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0"/>
        <w:jc w:val="center"/>
      </w:pPr>
      <w:r>
        <w:drawing>
          <wp:inline distT="0" distB="0" distL="0" distR="0">
            <wp:extent cx="1428750" cy="6953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28750" cy="695325"/>
                    </a:xfrm>
                    <a:prstGeom prst="rect">
                      <a:avLst/>
                    </a:prstGeom>
                  </pic:spPr>
                </pic:pic>
              </a:graphicData>
            </a:graphic>
          </wp:inline>
        </w:drawing>
      </w:r>
    </w:p>
    <w:p>
      <w:pPr>
        <w:spacing w:before="100" w:after="200"/>
        <w:jc w:val="center"/>
      </w:pPr>
      <w:r>
        <w:rPr>
          <w:sz w:val="35"/>
          <w:szCs w:val="35"/>
        </w:rPr>
        <w:t xml:space="preserve">Vocal Virginia</w:t>
      </w:r>
    </w:p>
    <w:tbl>
      <w:tblPr>
        <w:tblBorders>
          <w:top w:val="single" w:color="auto" w:sz="4"/>
          <w:left w:val="single" w:color="auto" w:sz="4"/>
          <w:bottom w:val="single" w:color="auto" w:sz="4"/>
          <w:right w:val="single" w:color="auto" w:sz="4"/>
          <w:insideH w:val="single" w:color="auto" w:sz="4"/>
          <w:insideV w:val="single" w:color="auto" w:sz="4"/>
        </w:tblBorders>
      </w:tblPr>
      <w:tblGrid>
        <w:gridCol w:w="2392"/>
        <w:gridCol w:w="2392"/>
        <w:gridCol w:w="2000"/>
        <w:gridCol w:w="2392"/>
        <w:gridCol w:w="2392"/>
      </w:tblGrid>
      <w:tr>
        <w:tc>
          <w:tcPr>
            <w:tcMar>
              <w:top w:type="dxa" w:w="50"/>
              <w:left w:type="dxa" w:w="50"/>
              <w:bottom w:type="dxa" w:w="50"/>
              <w:right w:type="dxa" w:w="50"/>
            </w:tcMar>
          </w:tcPr>
          <w:p>
            <w:r>
              <w:rPr>
                <w:b/>
                <w:bCs/>
                <w:sz w:val="14"/>
                <w:szCs w:val="14"/>
              </w:rPr>
              <w:t xml:space="preserve">Bill</w:t>
            </w:r>
          </w:p>
        </w:tc>
        <w:tc>
          <w:tcPr>
            <w:tcMar>
              <w:top w:type="dxa" w:w="50"/>
              <w:left w:type="dxa" w:w="50"/>
              <w:bottom w:type="dxa" w:w="50"/>
              <w:right w:type="dxa" w:w="50"/>
            </w:tcMar>
          </w:tcPr>
          <w:p>
            <w:r>
              <w:rPr>
                <w:b/>
                <w:bCs/>
                <w:sz w:val="14"/>
                <w:szCs w:val="14"/>
              </w:rPr>
              <w:t xml:space="preserve">Sponsors</w:t>
            </w:r>
          </w:p>
        </w:tc>
        <w:tc>
          <w:tcPr>
            <w:tcMar>
              <w:top w:type="dxa" w:w="50"/>
              <w:left w:type="dxa" w:w="50"/>
              <w:bottom w:type="dxa" w:w="50"/>
              <w:right w:type="dxa" w:w="50"/>
            </w:tcMar>
          </w:tcPr>
          <w:p>
            <w:r>
              <w:rPr>
                <w:b/>
                <w:bCs/>
                <w:sz w:val="14"/>
                <w:szCs w:val="14"/>
              </w:rPr>
              <w:t xml:space="preserve">Title</w:t>
            </w:r>
          </w:p>
        </w:tc>
        <w:tc>
          <w:tcPr>
            <w:tcMar>
              <w:top w:type="dxa" w:w="50"/>
              <w:left w:type="dxa" w:w="50"/>
              <w:bottom w:type="dxa" w:w="50"/>
              <w:right w:type="dxa" w:w="50"/>
            </w:tcMar>
          </w:tcPr>
          <w:p>
            <w:r>
              <w:rPr>
                <w:b/>
                <w:bCs/>
                <w:sz w:val="14"/>
                <w:szCs w:val="14"/>
              </w:rPr>
              <w:t xml:space="preserve">Last Action</w:t>
            </w:r>
          </w:p>
        </w:tc>
        <w:tc>
          <w:tcPr>
            <w:tcMar>
              <w:top w:type="dxa" w:w="50"/>
              <w:left w:type="dxa" w:w="50"/>
              <w:bottom w:type="dxa" w:w="50"/>
              <w:right w:type="dxa" w:w="50"/>
            </w:tcMar>
          </w:tcPr>
          <w:p>
            <w:r>
              <w:rPr>
                <w:b/>
                <w:bCs/>
                <w:sz w:val="14"/>
                <w:szCs w:val="14"/>
              </w:rPr>
              <w:t xml:space="preserve">Latest Version</w:t>
            </w:r>
          </w:p>
        </w:tc>
      </w:tr>
      <w:tr>
        <w:tc>
          <w:tcPr>
            <w:tcMar>
              <w:top w:type="dxa" w:w="50"/>
              <w:left w:type="dxa" w:w="50"/>
              <w:bottom w:type="dxa" w:w="50"/>
              <w:right w:type="dxa" w:w="50"/>
            </w:tcMar>
          </w:tcPr>
          <w:p>
            <w:r>
              <w:rPr>
                <w:sz w:val="14"/>
                <w:szCs w:val="14"/>
              </w:rPr>
              <w:t xml:space="preserve">VA 2026
</w:t>
            </w:r>
          </w:p>
          <w:p>
            <w:hyperlink w:history="1" r:id="rId6f6hwfppmn9fqw5gnbaqd">
              <w:r>
                <w:rPr>
                  <w:sz w:val="14"/>
                  <w:szCs w:val="14"/>
                  <w:rStyle w:val="Hyperlink"/>
                </w:rPr>
                <w:t xml:space="preserve">HB 5</w:t>
              </w:r>
            </w:hyperlink>
          </w:p>
        </w:tc>
        <w:tc>
          <w:tcPr>
            <w:tcMar>
              <w:top w:type="dxa" w:w="50"/>
              <w:left w:type="dxa" w:w="50"/>
              <w:bottom w:type="dxa" w:w="50"/>
              <w:right w:type="dxa" w:w="50"/>
            </w:tcMar>
          </w:tcPr>
          <w:p>
            <w:hyperlink w:history="1" r:id="rIdyuyfbgtigm5xqswnuetwn">
              <w:r>
                <w:rPr>
                  <w:sz w:val="14"/>
                  <w:szCs w:val="14"/>
                  <w:rStyle w:val="Hyperlink"/>
                </w:rPr>
                <w:t xml:space="preserve">Kelly K. Convirs-Fowler</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Expands provisions of the Code that currently require one hour of paid sick leave for every 30 hours worked for home health workers to cover all employees of private employers and state and local governments.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regarding empl...</w:t>
            </w:r>
          </w:p>
        </w:tc>
        <w:tc>
          <w:tcPr>
            <w:tcMar>
              <w:top w:type="dxa" w:w="50"/>
              <w:left w:type="dxa" w:w="50"/>
              <w:bottom w:type="dxa" w:w="50"/>
              <w:right w:type="dxa" w:w="50"/>
            </w:tcMar>
          </w:tcPr>
          <w:p>
            <w:r>
              <w:rPr>
                <w:sz w:val="14"/>
                <w:szCs w:val="14"/>
              </w:rPr>
              <w:t xml:space="preserve">House, Jan 27, 2026: Assigned HAPP sub: Commerce Agriculture &amp; Natural Resources</w:t>
            </w:r>
          </w:p>
        </w:tc>
        <w:tc>
          <w:tcPr>
            <w:tcMar>
              <w:top w:type="dxa" w:w="50"/>
              <w:left w:type="dxa" w:w="50"/>
              <w:bottom w:type="dxa" w:w="50"/>
              <w:right w:type="dxa" w:w="50"/>
            </w:tcMar>
          </w:tcPr>
          <w:p>
            <w:hyperlink w:history="1" r:id="rIdtfooisna7fwbguxroiaop">
              <w:r>
                <w:rPr>
                  <w:sz w:val="14"/>
                  <w:szCs w:val="14"/>
                  <w:rStyle w:val="Hyperlink"/>
                </w:rPr>
                <w:t xml:space="preserve">Labor and Commerce Substitute</w:t>
              </w:r>
            </w:hyperlink>
          </w:p>
        </w:tc>
      </w:tr>
      <w:tr>
        <w:tc>
          <w:tcPr>
            <w:tcMar>
              <w:top w:type="dxa" w:w="50"/>
              <w:left w:type="dxa" w:w="50"/>
              <w:bottom w:type="dxa" w:w="50"/>
              <w:right w:type="dxa" w:w="50"/>
            </w:tcMar>
          </w:tcPr>
          <w:p>
            <w:r>
              <w:rPr>
                <w:sz w:val="14"/>
                <w:szCs w:val="14"/>
              </w:rPr>
              <w:t xml:space="preserve">VA 2026
</w:t>
            </w:r>
          </w:p>
          <w:p>
            <w:hyperlink w:history="1" r:id="rIdxk7drvxb0sjrf7yniljtz">
              <w:r>
                <w:rPr>
                  <w:sz w:val="14"/>
                  <w:szCs w:val="14"/>
                  <w:rStyle w:val="Hyperlink"/>
                </w:rPr>
                <w:t xml:space="preserve">HB 11</w:t>
              </w:r>
            </w:hyperlink>
          </w:p>
        </w:tc>
        <w:tc>
          <w:tcPr>
            <w:tcMar>
              <w:top w:type="dxa" w:w="50"/>
              <w:left w:type="dxa" w:w="50"/>
              <w:bottom w:type="dxa" w:w="50"/>
              <w:right w:type="dxa" w:w="50"/>
            </w:tcMar>
          </w:tcPr>
          <w:p>
            <w:hyperlink w:history="1" r:id="rIdcjixyrpd0aad1a-ls-jja">
              <w:r>
                <w:rPr>
                  <w:sz w:val="14"/>
                  <w:szCs w:val="14"/>
                  <w:rStyle w:val="Hyperlink"/>
                </w:rPr>
                <w:t xml:space="preserve">Joseph P. McNamara</w:t>
              </w:r>
            </w:hyperlink>
          </w:p>
        </w:tc>
        <w:tc>
          <w:tcPr>
            <w:tcMar>
              <w:top w:type="dxa" w:w="50"/>
              <w:left w:type="dxa" w:w="50"/>
              <w:bottom w:type="dxa" w:w="50"/>
              <w:right w:type="dxa" w:w="50"/>
            </w:tcMar>
          </w:tcPr>
          <w:p>
            <w:r>
              <w:rPr>
                <w:sz w:val="14"/>
                <w:szCs w:val="14"/>
              </w:rPr>
              <w:t xml:space="preserve">Emergency custody orders; transportation to treatment center, etc.</w:t>
            </w:r>
          </w:p>
          <w:p>
            <w:pPr>
              <w:spacing w:after="100" w:before="100"/>
            </w:pPr>
            <w:r>
              <w:rPr>
                <w:color w:val="667093"/>
                <w:sz w:val="14"/>
                <w:szCs w:val="14"/>
              </w:rPr>
              <w:t xml:space="preserve">Emergency custody orders; transportation to treatment center or to residence of the person subject to emergency custody order. Provides that transportation provided pursuant to an emergency custody order shall include, upon completion of emergency medical evaluation or treatment, transportation to an approved treatment center or to the residence of the person subject to the emergency custody order.Statutes affected: 
Introduced: 37.2-808</w:t>
            </w:r>
          </w:p>
        </w:tc>
        <w:tc>
          <w:tcPr>
            <w:tcMar>
              <w:top w:type="dxa" w:w="50"/>
              <w:left w:type="dxa" w:w="50"/>
              <w:bottom w:type="dxa" w:w="50"/>
              <w:right w:type="dxa" w:w="50"/>
            </w:tcMar>
          </w:tcPr>
          <w:p>
            <w:r>
              <w:rPr>
                <w:sz w:val="14"/>
                <w:szCs w:val="14"/>
              </w:rPr>
              <w:t xml:space="preserve">House, Jan 27, 2026: Continued to next session in Health and Human Services (Voice Vote)</w:t>
            </w:r>
          </w:p>
        </w:tc>
        <w:tc>
          <w:tcPr>
            <w:tcMar>
              <w:top w:type="dxa" w:w="50"/>
              <w:left w:type="dxa" w:w="50"/>
              <w:bottom w:type="dxa" w:w="50"/>
              <w:right w:type="dxa" w:w="50"/>
            </w:tcMar>
          </w:tcPr>
          <w:p>
            <w:hyperlink w:history="1" r:id="rIdz-tajrkhqky6eu2r0cjrn">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rgjs5g2xp8x8tll-cptpi">
              <w:r>
                <w:rPr>
                  <w:sz w:val="14"/>
                  <w:szCs w:val="14"/>
                  <w:rStyle w:val="Hyperlink"/>
                </w:rPr>
                <w:t xml:space="preserve">HB 30</w:t>
              </w:r>
            </w:hyperlink>
          </w:p>
        </w:tc>
        <w:tc>
          <w:tcPr>
            <w:tcMar>
              <w:top w:type="dxa" w:w="50"/>
              <w:left w:type="dxa" w:w="50"/>
              <w:bottom w:type="dxa" w:w="50"/>
              <w:right w:type="dxa" w:w="50"/>
            </w:tcMar>
          </w:tcPr>
          <w:p>
            <w:hyperlink w:history="1" r:id="rId8mamewponktahqvoczjju">
              <w:r>
                <w:rPr>
                  <w:sz w:val="14"/>
                  <w:szCs w:val="14"/>
                  <w:rStyle w:val="Hyperlink"/>
                </w:rPr>
                <w:t xml:space="preserve">Luke E. Torian</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of the Code of Virginia, and provides a portion of revenues for the two years ending respectively on the thirtieth day of June 2027 and the thirtieth day of June 2028.</w:t>
            </w:r>
          </w:p>
        </w:tc>
        <w:tc>
          <w:tcPr>
            <w:tcMar>
              <w:top w:type="dxa" w:w="50"/>
              <w:left w:type="dxa" w:w="50"/>
              <w:bottom w:type="dxa" w:w="50"/>
              <w:right w:type="dxa" w:w="50"/>
            </w:tcMar>
          </w:tcPr>
          <w:p>
            <w:r>
              <w:rPr>
                <w:sz w:val="14"/>
                <w:szCs w:val="14"/>
              </w:rPr>
              <w:t xml:space="preserve">House, Jan 22, 2026: Budget amendments available (HB30)</w:t>
            </w:r>
          </w:p>
        </w:tc>
        <w:tc>
          <w:tcPr>
            <w:tcMar>
              <w:top w:type="dxa" w:w="50"/>
              <w:left w:type="dxa" w:w="50"/>
              <w:bottom w:type="dxa" w:w="50"/>
              <w:right w:type="dxa" w:w="50"/>
            </w:tcMar>
          </w:tcPr>
          <w:p>
            <w:hyperlink w:history="1" r:id="rIduwd8qf-1udfvhfp8ufp3s">
              <w:r>
                <w:rPr>
                  <w:sz w:val="14"/>
                  <w:szCs w:val="14"/>
                  <w:rStyle w:val="Hyperlink"/>
                </w:rPr>
                <w:t xml:space="preserve">Member Request</w:t>
              </w:r>
            </w:hyperlink>
          </w:p>
        </w:tc>
      </w:tr>
      <w:tr>
        <w:tc>
          <w:tcPr>
            <w:tcMar>
              <w:top w:type="dxa" w:w="50"/>
              <w:left w:type="dxa" w:w="50"/>
              <w:bottom w:type="dxa" w:w="50"/>
              <w:right w:type="dxa" w:w="50"/>
            </w:tcMar>
          </w:tcPr>
          <w:p>
            <w:r>
              <w:rPr>
                <w:sz w:val="14"/>
                <w:szCs w:val="14"/>
              </w:rPr>
              <w:t xml:space="preserve">VA 2026
</w:t>
            </w:r>
          </w:p>
          <w:p>
            <w:hyperlink w:history="1" r:id="rIdalsodaizmv5cnxg1gtw41">
              <w:r>
                <w:rPr>
                  <w:sz w:val="14"/>
                  <w:szCs w:val="14"/>
                  <w:rStyle w:val="Hyperlink"/>
                </w:rPr>
                <w:t xml:space="preserve">HB 43</w:t>
              </w:r>
            </w:hyperlink>
          </w:p>
        </w:tc>
        <w:tc>
          <w:tcPr>
            <w:tcMar>
              <w:top w:type="dxa" w:w="50"/>
              <w:left w:type="dxa" w:w="50"/>
              <w:bottom w:type="dxa" w:w="50"/>
              <w:right w:type="dxa" w:w="50"/>
            </w:tcMar>
          </w:tcPr>
          <w:p>
            <w:hyperlink w:history="1" r:id="rIdv4n5r1zf7ebjn6lor7jsq">
              <w:r>
                <w:rPr>
                  <w:sz w:val="14"/>
                  <w:szCs w:val="14"/>
                  <w:rStyle w:val="Hyperlink"/>
                </w:rPr>
                <w:t xml:space="preserve">Marcus B. Simon</w:t>
              </w:r>
            </w:hyperlink>
          </w:p>
        </w:tc>
        <w:tc>
          <w:tcPr>
            <w:tcMar>
              <w:top w:type="dxa" w:w="50"/>
              <w:left w:type="dxa" w:w="50"/>
              <w:bottom w:type="dxa" w:w="50"/>
              <w:right w:type="dxa" w:w="50"/>
            </w:tcMar>
          </w:tcPr>
          <w:p>
            <w:r>
              <w:rPr>
                <w:sz w:val="14"/>
                <w:szCs w:val="14"/>
              </w:rPr>
              <w:t xml:space="preserve">Suicide; abolishes common-law crime.</w:t>
            </w:r>
          </w:p>
          <w:p>
            <w:pPr>
              <w:spacing w:after="100" w:before="100"/>
            </w:pPr>
            <w:r>
              <w:rPr>
                <w:color w:val="667093"/>
                <w:sz w:val="14"/>
                <w:szCs w:val="14"/>
              </w:rPr>
              <w:t xml:space="preserve">Common-law crime of suicide. Abolishes the common-law crime of suicide. Suicide is currently a common-law crime in Virginia, although there is no statutorily prescribed punishment. The bill has a delayed effective date of July 1, 2027, and also requires the Bureau of Insurance of the State Corporation Commission to review the effect and implication of abolishing the common-law crime of suicide on insurance throughout the Commonwealth and submit its findings and any recommendations by November 1, 2026, to the Chairs of the House and Senate Committees for Courts of Justice.</w:t>
            </w:r>
          </w:p>
        </w:tc>
        <w:tc>
          <w:tcPr>
            <w:tcMar>
              <w:top w:type="dxa" w:w="50"/>
              <w:left w:type="dxa" w:w="50"/>
              <w:bottom w:type="dxa" w:w="50"/>
              <w:right w:type="dxa" w:w="50"/>
            </w:tcMar>
          </w:tcPr>
          <w:p>
            <w:r>
              <w:rPr>
                <w:sz w:val="14"/>
                <w:szCs w:val="14"/>
              </w:rPr>
              <w:t xml:space="preserve">House, Jan 30, 2026: Subcommittee recommends reporting with amendment(s) (7-Y 3-N)</w:t>
            </w:r>
          </w:p>
        </w:tc>
        <w:tc>
          <w:tcPr>
            <w:tcMar>
              <w:top w:type="dxa" w:w="50"/>
              <w:left w:type="dxa" w:w="50"/>
              <w:bottom w:type="dxa" w:w="50"/>
              <w:right w:type="dxa" w:w="50"/>
            </w:tcMar>
          </w:tcPr>
          <w:p>
            <w:hyperlink w:history="1" r:id="rIddptja-5jioonk0emhtp37">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ivyfr0qlcaeo_ifbydmap">
              <w:r>
                <w:rPr>
                  <w:sz w:val="14"/>
                  <w:szCs w:val="14"/>
                  <w:rStyle w:val="Hyperlink"/>
                </w:rPr>
                <w:t xml:space="preserve">HB 48</w:t>
              </w:r>
            </w:hyperlink>
          </w:p>
        </w:tc>
        <w:tc>
          <w:tcPr>
            <w:tcMar>
              <w:top w:type="dxa" w:w="50"/>
              <w:left w:type="dxa" w:w="50"/>
              <w:bottom w:type="dxa" w:w="50"/>
              <w:right w:type="dxa" w:w="50"/>
            </w:tcMar>
          </w:tcPr>
          <w:p>
            <w:hyperlink w:history="1" r:id="rIdcuickf7ftafakv9ub0loy">
              <w:r>
                <w:rPr>
                  <w:sz w:val="14"/>
                  <w:szCs w:val="14"/>
                  <w:rStyle w:val="Hyperlink"/>
                </w:rPr>
                <w:t xml:space="preserve">David A. Reid</w:t>
              </w:r>
            </w:hyperlink>
          </w:p>
        </w:tc>
        <w:tc>
          <w:tcPr>
            <w:tcMar>
              <w:top w:type="dxa" w:w="50"/>
              <w:left w:type="dxa" w:w="50"/>
              <w:bottom w:type="dxa" w:w="50"/>
              <w:right w:type="dxa" w:w="50"/>
            </w:tcMar>
          </w:tcPr>
          <w:p>
            <w:r>
              <w:rPr>
                <w:sz w:val="14"/>
                <w:szCs w:val="14"/>
              </w:rPr>
              <w:t xml:space="preserve">Suicide prevention; VDH to convene work group to develop plan to reduce among at-risk populations.</w:t>
            </w:r>
          </w:p>
          <w:p>
            <w:pPr>
              <w:spacing w:after="100" w:before="100"/>
            </w:pPr>
            <w:r>
              <w:rPr>
                <w:color w:val="667093"/>
                <w:sz w:val="14"/>
                <w:szCs w:val="14"/>
              </w:rPr>
              <w:t xml:space="preserve">Department of Health; suicide prevention; at-risk populations; work group; report. Directs the Department of Health to convene a work group to develop a statewide strategic plan to reduce suicides among at-risk populations in the Commonwealth. The bill requires the work group to submit its findings and recommendations to the Governor, the Joint Commission on Health Care, the Chair of the House Committee on Health and Human Services, and the Chair of the Senate Committee on Education and Health by November 1, 2026.</w:t>
            </w:r>
          </w:p>
        </w:tc>
        <w:tc>
          <w:tcPr>
            <w:tcMar>
              <w:top w:type="dxa" w:w="50"/>
              <w:left w:type="dxa" w:w="50"/>
              <w:bottom w:type="dxa" w:w="50"/>
              <w:right w:type="dxa" w:w="50"/>
            </w:tcMar>
          </w:tcPr>
          <w:p>
            <w:r>
              <w:rPr>
                <w:sz w:val="14"/>
                <w:szCs w:val="14"/>
              </w:rPr>
              <w:t xml:space="preserve">House, Jan 23, 2026: Subcommittee recommends laying on the table (5-Y 0-N)</w:t>
            </w:r>
          </w:p>
        </w:tc>
        <w:tc>
          <w:tcPr>
            <w:tcMar>
              <w:top w:type="dxa" w:w="50"/>
              <w:left w:type="dxa" w:w="50"/>
              <w:bottom w:type="dxa" w:w="50"/>
              <w:right w:type="dxa" w:w="50"/>
            </w:tcMar>
          </w:tcPr>
          <w:p>
            <w:hyperlink w:history="1" r:id="rIds4oane2goxpdvrw416gw0">
              <w:r>
                <w:rPr>
                  <w:sz w:val="14"/>
                  <w:szCs w:val="14"/>
                  <w:rStyle w:val="Hyperlink"/>
                </w:rPr>
                <w:t xml:space="preserve">Rules Substitute</w:t>
              </w:r>
            </w:hyperlink>
          </w:p>
        </w:tc>
      </w:tr>
      <w:tr>
        <w:tc>
          <w:tcPr>
            <w:tcMar>
              <w:top w:type="dxa" w:w="50"/>
              <w:left w:type="dxa" w:w="50"/>
              <w:bottom w:type="dxa" w:w="50"/>
              <w:right w:type="dxa" w:w="50"/>
            </w:tcMar>
          </w:tcPr>
          <w:p>
            <w:r>
              <w:rPr>
                <w:sz w:val="14"/>
                <w:szCs w:val="14"/>
              </w:rPr>
              <w:t xml:space="preserve">VA 2026
</w:t>
            </w:r>
          </w:p>
          <w:p>
            <w:hyperlink w:history="1" r:id="rIdfb5g5qo3ajg7ujep4pw9l">
              <w:r>
                <w:rPr>
                  <w:sz w:val="14"/>
                  <w:szCs w:val="14"/>
                  <w:rStyle w:val="Hyperlink"/>
                </w:rPr>
                <w:t xml:space="preserve">HB 59</w:t>
              </w:r>
            </w:hyperlink>
          </w:p>
        </w:tc>
        <w:tc>
          <w:tcPr>
            <w:tcMar>
              <w:top w:type="dxa" w:w="50"/>
              <w:left w:type="dxa" w:w="50"/>
              <w:bottom w:type="dxa" w:w="50"/>
              <w:right w:type="dxa" w:w="50"/>
            </w:tcMar>
          </w:tcPr>
          <w:p>
            <w:hyperlink w:history="1" r:id="rId3hffo1sgwbwtvma-5ibmk">
              <w:r>
                <w:rPr>
                  <w:sz w:val="14"/>
                  <w:szCs w:val="14"/>
                  <w:rStyle w:val="Hyperlink"/>
                </w:rPr>
                <w:t xml:space="preserve">R. Lee Ware</w:t>
              </w:r>
            </w:hyperlink>
          </w:p>
        </w:tc>
        <w:tc>
          <w:tcPr>
            <w:tcMar>
              <w:top w:type="dxa" w:w="50"/>
              <w:left w:type="dxa" w:w="50"/>
              <w:bottom w:type="dxa" w:w="50"/>
              <w:right w:type="dxa" w:w="50"/>
            </w:tcMar>
          </w:tcPr>
          <w:p>
            <w:r>
              <w:rPr>
                <w:sz w:val="14"/>
                <w:szCs w:val="14"/>
              </w:rPr>
              <w:t xml:space="preserve">Reapportionment; reallocation of populations,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w:t>
            </w:r>
          </w:p>
          <w:p>
            <w:pPr>
              <w:spacing w:after="100" w:before="100"/>
            </w:pPr>
            <w:r>
              <w:rPr>
                <w:b/>
                <w:bCs/>
                <w:sz w:val="14"/>
                <w:szCs w:val="14"/>
              </w:rPr>
              <w:t xml:space="preserve">House Calendar: 01/30/2026: House Bills on First Reading - Uncontested Calendar, Position: 1</w:t>
            </w:r>
          </w:p>
        </w:tc>
        <w:tc>
          <w:tcPr>
            <w:tcMar>
              <w:top w:type="dxa" w:w="50"/>
              <w:left w:type="dxa" w:w="50"/>
              <w:bottom w:type="dxa" w:w="50"/>
              <w:right w:type="dxa" w:w="50"/>
            </w:tcMar>
          </w:tcPr>
          <w:p>
            <w:r>
              <w:rPr>
                <w:sz w:val="14"/>
                <w:szCs w:val="14"/>
              </w:rPr>
              <w:t xml:space="preserve">House, Jan 30, 2026: Read first time</w:t>
            </w:r>
          </w:p>
        </w:tc>
        <w:tc>
          <w:tcPr>
            <w:tcMar>
              <w:top w:type="dxa" w:w="50"/>
              <w:left w:type="dxa" w:w="50"/>
              <w:bottom w:type="dxa" w:w="50"/>
              <w:right w:type="dxa" w:w="50"/>
            </w:tcMar>
          </w:tcPr>
          <w:p>
            <w:hyperlink w:history="1" r:id="rId0icd80ifqcc4gkkqxs3iz">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cy2owmx_u_mhsm57fstsz">
              <w:r>
                <w:rPr>
                  <w:sz w:val="14"/>
                  <w:szCs w:val="14"/>
                  <w:rStyle w:val="Hyperlink"/>
                </w:rPr>
                <w:t xml:space="preserve">HB 209</w:t>
              </w:r>
            </w:hyperlink>
          </w:p>
        </w:tc>
        <w:tc>
          <w:tcPr>
            <w:tcMar>
              <w:top w:type="dxa" w:w="50"/>
              <w:left w:type="dxa" w:w="50"/>
              <w:bottom w:type="dxa" w:w="50"/>
              <w:right w:type="dxa" w:w="50"/>
            </w:tcMar>
          </w:tcPr>
          <w:p>
            <w:hyperlink w:history="1" r:id="rIdtbxmzcqkoa8dfklgoh8v0">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Peer recovery specialists; VDH &amp; DOC to develop guidelines for hiring.</w:t>
            </w:r>
          </w:p>
          <w:p>
            <w:pPr>
              <w:spacing w:after="100" w:before="100"/>
            </w:pPr>
            <w:r>
              <w:rPr>
                <w:color w:val="667093"/>
                <w:sz w:val="14"/>
                <w:szCs w:val="14"/>
              </w:rPr>
              <w:t xml:space="preserve">Department of Health; Department of Corrections; peer recovery specialists. Directs the Virginia Department of Health and the Virginia Department of Corrections to develop agency guidelines for hiring peer recovery specialists with previous criminal convictions for compensated employment. This bill is a recommendation of the Joint Commission on Health Care.</w:t>
            </w:r>
          </w:p>
        </w:tc>
        <w:tc>
          <w:tcPr>
            <w:tcMar>
              <w:top w:type="dxa" w:w="50"/>
              <w:left w:type="dxa" w:w="50"/>
              <w:bottom w:type="dxa" w:w="50"/>
              <w:right w:type="dxa" w:w="50"/>
            </w:tcMar>
          </w:tcPr>
          <w:p>
            <w:r>
              <w:rPr>
                <w:sz w:val="14"/>
                <w:szCs w:val="14"/>
              </w:rPr>
              <w:t xml:space="preserve">House, Jan 22, 2026: Fiscal Impact Statement from Department of Planning and Budget (HB209)</w:t>
            </w:r>
          </w:p>
        </w:tc>
        <w:tc>
          <w:tcPr>
            <w:tcMar>
              <w:top w:type="dxa" w:w="50"/>
              <w:left w:type="dxa" w:w="50"/>
              <w:bottom w:type="dxa" w:w="50"/>
              <w:right w:type="dxa" w:w="50"/>
            </w:tcMar>
          </w:tcPr>
          <w:p>
            <w:hyperlink w:history="1" r:id="rIdhblh2nuikedlhlme_h4as">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rdjrmst3y78jl6xypk5sn">
              <w:r>
                <w:rPr>
                  <w:sz w:val="14"/>
                  <w:szCs w:val="14"/>
                  <w:rStyle w:val="Hyperlink"/>
                </w:rPr>
                <w:t xml:space="preserve">HB 225</w:t>
              </w:r>
            </w:hyperlink>
          </w:p>
        </w:tc>
        <w:tc>
          <w:tcPr>
            <w:tcMar>
              <w:top w:type="dxa" w:w="50"/>
              <w:left w:type="dxa" w:w="50"/>
              <w:bottom w:type="dxa" w:w="50"/>
              <w:right w:type="dxa" w:w="50"/>
            </w:tcMar>
          </w:tcPr>
          <w:p>
            <w:hyperlink w:history="1" r:id="rIdiyruaqt5eicwgeo6deirp">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 Marcus Alert Evaluation Task Force to assist in determining the effectiveness of the Marcus Alert system. This bill is a recommendation of the Behavioral Health Commission.Statutes affected: 
Introduced: 37.2-311.1</w:t>
            </w:r>
          </w:p>
        </w:tc>
        <w:tc>
          <w:tcPr>
            <w:tcMar>
              <w:top w:type="dxa" w:w="50"/>
              <w:left w:type="dxa" w:w="50"/>
              <w:bottom w:type="dxa" w:w="50"/>
              <w:right w:type="dxa" w:w="50"/>
            </w:tcMar>
          </w:tcPr>
          <w:p>
            <w:r>
              <w:rPr>
                <w:sz w:val="14"/>
                <w:szCs w:val="14"/>
              </w:rPr>
              <w:t xml:space="preserve">House, Jan 29, 2026: Subcommittee recommends reporting with amendment(s) and referring to Appropriations (7-Y 1-N)</w:t>
            </w:r>
          </w:p>
        </w:tc>
        <w:tc>
          <w:tcPr>
            <w:tcMar>
              <w:top w:type="dxa" w:w="50"/>
              <w:left w:type="dxa" w:w="50"/>
              <w:bottom w:type="dxa" w:w="50"/>
              <w:right w:type="dxa" w:w="50"/>
            </w:tcMar>
          </w:tcPr>
          <w:p>
            <w:hyperlink w:history="1" r:id="rIdhqelweji5ama7_doi8f2d">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aj90x-sziff-jflhwegg">
              <w:r>
                <w:rPr>
                  <w:sz w:val="14"/>
                  <w:szCs w:val="14"/>
                  <w:rStyle w:val="Hyperlink"/>
                </w:rPr>
                <w:t xml:space="preserve">HB 240</w:t>
              </w:r>
            </w:hyperlink>
          </w:p>
        </w:tc>
        <w:tc>
          <w:tcPr>
            <w:tcMar>
              <w:top w:type="dxa" w:w="50"/>
              <w:left w:type="dxa" w:w="50"/>
              <w:bottom w:type="dxa" w:w="50"/>
              <w:right w:type="dxa" w:w="50"/>
            </w:tcMar>
          </w:tcPr>
          <w:p>
            <w:hyperlink w:history="1" r:id="rId0ywyx4sccvnlloe-usetv">
              <w:r>
                <w:rPr>
                  <w:sz w:val="14"/>
                  <w:szCs w:val="14"/>
                  <w:rStyle w:val="Hyperlink"/>
                </w:rPr>
                <w:t xml:space="preserve">Debra D. Gardner</w:t>
              </w:r>
            </w:hyperlink>
          </w:p>
        </w:tc>
        <w:tc>
          <w:tcPr>
            <w:tcMar>
              <w:top w:type="dxa" w:w="50"/>
              <w:left w:type="dxa" w:w="50"/>
              <w:bottom w:type="dxa" w:w="50"/>
              <w:right w:type="dxa" w:w="50"/>
            </w:tcMar>
          </w:tcPr>
          <w:p>
            <w:r>
              <w:rPr>
                <w:sz w:val="14"/>
                <w:szCs w:val="14"/>
              </w:rPr>
              <w:t xml:space="preserve">Admission to bail; fixing terms of bail, mental health considerations.</w:t>
            </w:r>
          </w:p>
          <w:p>
            <w:pPr>
              <w:spacing w:after="100" w:before="100"/>
            </w:pPr>
            <w:r>
              <w:rPr>
                <w:color w:val="667093"/>
                <w:sz w:val="14"/>
                <w:szCs w:val="14"/>
              </w:rPr>
              <w:t xml:space="preserve">Admission to bail; fixing terms of bail; mental health considerations. Requires the judicial officer, prior to conducting any hearing on the issue of bail, release, or detention, to obtain the person's criminal history and any emergency custody or temporary detention order or involuntary admission issued for such person. The bill also requires the judicial officer to consider any emergency custody or temporary detention order or involuntary admission issued for the person when determining admission to bail. Lastly, the bill requires the judicial officer to take into account the following factors in fixing the terms of bail if such person is admitted to bail: (i) whether the person is likely to obstruct or attempt to obstruct justice, or threaten, injure, or intimidate, or attempt to threaten, injure, or intimidate a family or household member as defined in relevant law; (ii) the history of the accused or juvenile, including medical, mental health, including any emergency custody or temporary detention order or involuntary admission issued pursuant to relevant law, or substance abuse treatment; (iii) any evidence the person provided indicating that such person (a) is currently pregnant, (b) has recently given birth, or (c) is currently nursing a child; and (iv) whether such person will be an unreasonable danger to himself, family or household members as defined in relevant law, or the public.Statutes affected: 
Introduced: 19.2-120, 19.2-121</w:t>
            </w:r>
          </w:p>
        </w:tc>
        <w:tc>
          <w:tcPr>
            <w:tcMar>
              <w:top w:type="dxa" w:w="50"/>
              <w:left w:type="dxa" w:w="50"/>
              <w:bottom w:type="dxa" w:w="50"/>
              <w:right w:type="dxa" w:w="50"/>
            </w:tcMar>
          </w:tcPr>
          <w:p>
            <w:r>
              <w:rPr>
                <w:sz w:val="14"/>
                <w:szCs w:val="14"/>
              </w:rPr>
              <w:t xml:space="preserve">House, Jan 20, 2026: Fiscal Impact Statement from Department of Planning and Budget (HB240)</w:t>
            </w:r>
          </w:p>
        </w:tc>
        <w:tc>
          <w:tcPr>
            <w:tcMar>
              <w:top w:type="dxa" w:w="50"/>
              <w:left w:type="dxa" w:w="50"/>
              <w:bottom w:type="dxa" w:w="50"/>
              <w:right w:type="dxa" w:w="50"/>
            </w:tcMar>
          </w:tcPr>
          <w:p>
            <w:hyperlink w:history="1" r:id="rIddjnhfsbmmksuzijlf9uup">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l0gfyoeypncjpscikhvpv">
              <w:r>
                <w:rPr>
                  <w:sz w:val="14"/>
                  <w:szCs w:val="14"/>
                  <w:rStyle w:val="Hyperlink"/>
                </w:rPr>
                <w:t xml:space="preserve">HB 245</w:t>
              </w:r>
            </w:hyperlink>
          </w:p>
        </w:tc>
        <w:tc>
          <w:tcPr>
            <w:tcMar>
              <w:top w:type="dxa" w:w="50"/>
              <w:left w:type="dxa" w:w="50"/>
              <w:bottom w:type="dxa" w:w="50"/>
              <w:right w:type="dxa" w:w="50"/>
            </w:tcMar>
          </w:tcPr>
          <w:p>
            <w:hyperlink w:history="1" r:id="rIdzsl3wwnhrdu23dljxza0o">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Jurisdiction of district courts in felony cases; specialty dockets, Behavioral Health Docket Act.</w:t>
            </w:r>
          </w:p>
          <w:p>
            <w:pPr>
              <w:spacing w:after="100" w:before="100"/>
            </w:pPr>
            <w:r>
              <w:rPr>
                <w:color w:val="667093"/>
                <w:sz w:val="14"/>
                <w:szCs w:val="14"/>
              </w:rPr>
              <w:t xml:space="preserve">Jurisdiction of district courts in felony cases; specialty dockets; Behavioral Health Docket Act. Authorizes a general district court and a juvenile and domestic relations district court to retain jurisdiction over a felony offense for the purpose of allowing the accused to complete a specialty docket or behavioral health docket established pursuant to relevant law. Current law only explicitly provides such courts with the ability to certify felony charges to the circuit court or dismiss such charges after a preliminary hearing to determine if probable cause exists for such charges.Statutes affected: 
Introduced: 16.1-123.1, 16.1-241, 19.2-183, 19.2-186</w:t>
            </w:r>
          </w:p>
          <w:p>
            <w:pPr>
              <w:spacing w:after="100" w:before="100"/>
            </w:pPr>
            <w:r>
              <w:rPr>
                <w:b/>
                <w:bCs/>
                <w:sz w:val="14"/>
                <w:szCs w:val="14"/>
              </w:rPr>
              <w:t xml:space="preserve">House Calendar: 01/30/2026: House Bills on First Reading - Regular Calendar, Position: 9</w:t>
            </w:r>
          </w:p>
        </w:tc>
        <w:tc>
          <w:tcPr>
            <w:tcMar>
              <w:top w:type="dxa" w:w="50"/>
              <w:left w:type="dxa" w:w="50"/>
              <w:bottom w:type="dxa" w:w="50"/>
              <w:right w:type="dxa" w:w="50"/>
            </w:tcMar>
          </w:tcPr>
          <w:p>
            <w:r>
              <w:rPr>
                <w:sz w:val="14"/>
                <w:szCs w:val="14"/>
              </w:rPr>
              <w:t xml:space="preserve">House, Jan 30, 2026: Read first time</w:t>
            </w:r>
          </w:p>
        </w:tc>
        <w:tc>
          <w:tcPr>
            <w:tcMar>
              <w:top w:type="dxa" w:w="50"/>
              <w:left w:type="dxa" w:w="50"/>
              <w:bottom w:type="dxa" w:w="50"/>
              <w:right w:type="dxa" w:w="50"/>
            </w:tcMar>
          </w:tcPr>
          <w:p>
            <w:hyperlink w:history="1" r:id="rIdbhazbcd1e-nrrzu2hcmwn">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14hfxh3adnrap-yfrduc6">
              <w:r>
                <w:rPr>
                  <w:sz w:val="14"/>
                  <w:szCs w:val="14"/>
                  <w:rStyle w:val="Hyperlink"/>
                </w:rPr>
                <w:t xml:space="preserve">HB 246</w:t>
              </w:r>
            </w:hyperlink>
          </w:p>
        </w:tc>
        <w:tc>
          <w:tcPr>
            <w:tcMar>
              <w:top w:type="dxa" w:w="50"/>
              <w:left w:type="dxa" w:w="50"/>
              <w:bottom w:type="dxa" w:w="50"/>
              <w:right w:type="dxa" w:w="50"/>
            </w:tcMar>
          </w:tcPr>
          <w:p>
            <w:hyperlink w:history="1" r:id="rIdtdghnfv8b0d-gks3riyrc">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Mental illness, neurocognitive disorder, etc.; affirmative defense or reduced penalty.</w:t>
            </w:r>
          </w:p>
          <w:p>
            <w:pPr>
              <w:spacing w:after="100" w:before="100"/>
            </w:pPr>
            <w:r>
              <w:rPr>
                <w:color w:val="667093"/>
                <w:sz w:val="14"/>
                <w:szCs w:val="14"/>
              </w:rPr>
              <w:t xml:space="preserve">Affirmative defense or reduced penalty for mental illness, neurocognitive disorder, or intellectual or developmental disability. Provides an affirmative defense to prosecution of a person for assault or assault and battery against certain specified persons for which the enhanced Class 6 felony and six-month mandatory minimum apply if such person proves, by a preponderance of the evidence, that at the time of the assault or assault and battery (i) the person's behaviors were a result of (a) mental illness or (b) a neurocognitive disorder, including dementia, or an intellectual disability or a developmental disability such as autism spectrum disorder, as defined in the most recent edition of the Diagnostic and Statistical Manual of Mental Disorders of the American Psychiatric Association, or (ii) the person met the criteria for issuance of an emergency custody order. The bill requires such person or his counsel to give notice in writing to the attorney for the Commonwealth at least 60 days prior to his trial in circuit court, or at least 14 days if the trial date is set within 21 days of his last court appearance, of his intention to present such evidence. Additionally, if such notice is not given, and the person proffers such evidence at his trial as a defense, then the court may in its discretion either allow the Commonwealth a continuance or, under appropriate circumstances, bar such person from presenting such evidence; any such continuance shall not be counted for speedy t...</w:t>
            </w:r>
          </w:p>
        </w:tc>
        <w:tc>
          <w:tcPr>
            <w:tcMar>
              <w:top w:type="dxa" w:w="50"/>
              <w:left w:type="dxa" w:w="50"/>
              <w:bottom w:type="dxa" w:w="50"/>
              <w:right w:type="dxa" w:w="50"/>
            </w:tcMar>
          </w:tcPr>
          <w:p>
            <w:r>
              <w:rPr>
                <w:sz w:val="14"/>
                <w:szCs w:val="14"/>
              </w:rPr>
              <w:t xml:space="preserve">House, Jan 27, 2026: Fiscal Impact Statement from Department of Planning and Budget (HB246)</w:t>
            </w:r>
          </w:p>
        </w:tc>
        <w:tc>
          <w:tcPr>
            <w:tcMar>
              <w:top w:type="dxa" w:w="50"/>
              <w:left w:type="dxa" w:w="50"/>
              <w:bottom w:type="dxa" w:w="50"/>
              <w:right w:type="dxa" w:w="50"/>
            </w:tcMar>
          </w:tcPr>
          <w:p>
            <w:hyperlink w:history="1" r:id="rIdsogvykfddwumwh5kqiej_">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tqvzdni6kkx4fyqd7zfks">
              <w:r>
                <w:rPr>
                  <w:sz w:val="14"/>
                  <w:szCs w:val="14"/>
                  <w:rStyle w:val="Hyperlink"/>
                </w:rPr>
                <w:t xml:space="preserve">HB 248</w:t>
              </w:r>
            </w:hyperlink>
          </w:p>
        </w:tc>
        <w:tc>
          <w:tcPr>
            <w:tcMar>
              <w:top w:type="dxa" w:w="50"/>
              <w:left w:type="dxa" w:w="50"/>
              <w:bottom w:type="dxa" w:w="50"/>
              <w:right w:type="dxa" w:w="50"/>
            </w:tcMar>
          </w:tcPr>
          <w:p>
            <w:hyperlink w:history="1" r:id="rId0l9kadbu6m27u-k63ihkn">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Interjurisdictional law-enforcement agreements; development of behavioral health co-response teams.</w:t>
            </w:r>
          </w:p>
          <w:p>
            <w:pPr>
              <w:spacing w:after="100" w:before="100"/>
            </w:pPr>
            <w:r>
              <w:rPr>
                <w:color w:val="667093"/>
                <w:sz w:val="14"/>
                <w:szCs w:val="14"/>
              </w:rPr>
              <w:t xml:space="preserve">Interjurisdictional law-enforcement agreements; behavioral health co-response teams. Provides that interjurisdictional law-enforcement agreements may allow for the development of co-response teams staffed by one or more law-enforcement agencies that respond to behavioral health-related calls in multiple jurisdictions. This bill is a recommendation of the Behavioral Health Commission.Statutes affected: 
Introduced: 15.2-1726</w:t>
            </w:r>
          </w:p>
          <w:p>
            <w:pPr>
              <w:spacing w:after="100" w:before="100"/>
            </w:pPr>
            <w:r>
              <w:rPr>
                <w:b/>
                <w:bCs/>
                <w:sz w:val="14"/>
                <w:szCs w:val="14"/>
              </w:rPr>
              <w:t xml:space="preserve">Senate Calendar: 02/02/2026: House Bills Read First Time and Referred - Notification, Position: 10</w:t>
            </w:r>
          </w:p>
        </w:tc>
        <w:tc>
          <w:tcPr>
            <w:tcMar>
              <w:top w:type="dxa" w:w="50"/>
              <w:left w:type="dxa" w:w="50"/>
              <w:bottom w:type="dxa" w:w="50"/>
              <w:right w:type="dxa" w:w="50"/>
            </w:tcMar>
          </w:tcPr>
          <w:p>
            <w:r>
              <w:rPr>
                <w:sz w:val="14"/>
                <w:szCs w:val="14"/>
              </w:rPr>
              <w:t xml:space="preserve">Senate, Jan 30, 2026: Referred to Committee on Local Government</w:t>
            </w:r>
          </w:p>
        </w:tc>
        <w:tc>
          <w:tcPr>
            <w:tcMar>
              <w:top w:type="dxa" w:w="50"/>
              <w:left w:type="dxa" w:w="50"/>
              <w:bottom w:type="dxa" w:w="50"/>
              <w:right w:type="dxa" w:w="50"/>
            </w:tcMar>
          </w:tcPr>
          <w:p>
            <w:hyperlink w:history="1" r:id="rIddnqit2dnlsi-j74cl0x5p">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l5e5evagrlebmhexlwtt">
              <w:r>
                <w:rPr>
                  <w:sz w:val="14"/>
                  <w:szCs w:val="14"/>
                  <w:rStyle w:val="Hyperlink"/>
                </w:rPr>
                <w:t xml:space="preserve">HB 249</w:t>
              </w:r>
            </w:hyperlink>
          </w:p>
        </w:tc>
        <w:tc>
          <w:tcPr>
            <w:tcMar>
              <w:top w:type="dxa" w:w="50"/>
              <w:left w:type="dxa" w:w="50"/>
              <w:bottom w:type="dxa" w:w="50"/>
              <w:right w:type="dxa" w:w="50"/>
            </w:tcMar>
          </w:tcPr>
          <w:p>
            <w:hyperlink w:history="1" r:id="rIdgiz1d02uvhfhormpin3b0">
              <w:r>
                <w:rPr>
                  <w:sz w:val="14"/>
                  <w:szCs w:val="14"/>
                  <w:rStyle w:val="Hyperlink"/>
                </w:rPr>
                <w:t xml:space="preserve">Vivian E. Watts</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w:t>
            </w:r>
          </w:p>
          <w:p>
            <w:pPr>
              <w:spacing w:after="100" w:before="100"/>
            </w:pPr>
            <w:r>
              <w:rPr>
                <w:b/>
                <w:bCs/>
                <w:sz w:val="14"/>
                <w:szCs w:val="14"/>
              </w:rPr>
              <w:t xml:space="preserve">Senate Calendar: 02/02/2026: House Bills Read First Time and Referred - Notification, Position: 11</w:t>
            </w:r>
          </w:p>
        </w:tc>
        <w:tc>
          <w:tcPr>
            <w:tcMar>
              <w:top w:type="dxa" w:w="50"/>
              <w:left w:type="dxa" w:w="50"/>
              <w:bottom w:type="dxa" w:w="50"/>
              <w:right w:type="dxa" w:w="50"/>
            </w:tcMar>
          </w:tcPr>
          <w:p>
            <w:r>
              <w:rPr>
                <w:sz w:val="14"/>
                <w:szCs w:val="14"/>
              </w:rPr>
              <w:t xml:space="preserve">Senate, Jan 30, 2026: Referred to Committee for Courts of Justice</w:t>
            </w:r>
          </w:p>
        </w:tc>
        <w:tc>
          <w:tcPr>
            <w:tcMar>
              <w:top w:type="dxa" w:w="50"/>
              <w:left w:type="dxa" w:w="50"/>
              <w:bottom w:type="dxa" w:w="50"/>
              <w:right w:type="dxa" w:w="50"/>
            </w:tcMar>
          </w:tcPr>
          <w:p>
            <w:hyperlink w:history="1" r:id="rIdabtkvbwdnrkwfpkvlplv8">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tnokg-fuylo1znls97yt4">
              <w:r>
                <w:rPr>
                  <w:sz w:val="14"/>
                  <w:szCs w:val="14"/>
                  <w:rStyle w:val="Hyperlink"/>
                </w:rPr>
                <w:t xml:space="preserve">HB 257</w:t>
              </w:r>
            </w:hyperlink>
          </w:p>
        </w:tc>
        <w:tc>
          <w:tcPr>
            <w:tcMar>
              <w:top w:type="dxa" w:w="50"/>
              <w:left w:type="dxa" w:w="50"/>
              <w:bottom w:type="dxa" w:w="50"/>
              <w:right w:type="dxa" w:w="50"/>
            </w:tcMar>
          </w:tcPr>
          <w:p>
            <w:hyperlink w:history="1" r:id="rIdudmavgknxep5kuc3-pvr3">
              <w:r>
                <w:rPr>
                  <w:sz w:val="14"/>
                  <w:szCs w:val="14"/>
                  <w:rStyle w:val="Hyperlink"/>
                </w:rPr>
                <w:t xml:space="preserve">Shelly A. Simonds</w:t>
              </w:r>
            </w:hyperlink>
          </w:p>
        </w:tc>
        <w:tc>
          <w:tcPr>
            <w:tcMar>
              <w:top w:type="dxa" w:w="50"/>
              <w:left w:type="dxa" w:w="50"/>
              <w:bottom w:type="dxa" w:w="50"/>
              <w:right w:type="dxa" w:w="50"/>
            </w:tcMar>
          </w:tcPr>
          <w:p>
            <w:r>
              <w:rPr>
                <w:sz w:val="14"/>
                <w:szCs w:val="14"/>
              </w:rPr>
              <w:t xml:space="preserve">Comprehensive plan; social determinants of health.</w:t>
            </w:r>
          </w:p>
          <w:p>
            <w:pPr>
              <w:spacing w:after="100" w:before="100"/>
            </w:pPr>
            <w:r>
              <w:rPr>
                <w:color w:val="667093"/>
                <w:sz w:val="14"/>
                <w:szCs w:val="14"/>
              </w:rPr>
              <w:t xml:space="preserve">Comprehensive plan; social determinants of health. Encourages localities to utilize relevant and available data and research related to social determinants of health to consider how the locality's adopted comprehensive plan will impact the locality's overall public health and access to health care services.Statutes affected: 
Introduced: 15.2-2223</w:t>
            </w:r>
          </w:p>
        </w:tc>
        <w:tc>
          <w:tcPr>
            <w:tcMar>
              <w:top w:type="dxa" w:w="50"/>
              <w:left w:type="dxa" w:w="50"/>
              <w:bottom w:type="dxa" w:w="50"/>
              <w:right w:type="dxa" w:w="50"/>
            </w:tcMar>
          </w:tcPr>
          <w:p>
            <w:r>
              <w:rPr>
                <w:sz w:val="14"/>
                <w:szCs w:val="14"/>
              </w:rPr>
              <w:t xml:space="preserve">House, Jan 30, 2026: Reported from Counties, Cities and Towns (19-Y 2-N)</w:t>
            </w:r>
          </w:p>
        </w:tc>
        <w:tc>
          <w:tcPr>
            <w:tcMar>
              <w:top w:type="dxa" w:w="50"/>
              <w:left w:type="dxa" w:w="50"/>
              <w:bottom w:type="dxa" w:w="50"/>
              <w:right w:type="dxa" w:w="50"/>
            </w:tcMar>
          </w:tcPr>
          <w:p>
            <w:hyperlink w:history="1" r:id="rIdb2tdfl0mn7ubbokhsdy4n">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hjesul4pmfwxx3pb_s3oi">
              <w:r>
                <w:rPr>
                  <w:sz w:val="14"/>
                  <w:szCs w:val="14"/>
                  <w:rStyle w:val="Hyperlink"/>
                </w:rPr>
                <w:t xml:space="preserve">HB 267</w:t>
              </w:r>
            </w:hyperlink>
          </w:p>
        </w:tc>
        <w:tc>
          <w:tcPr>
            <w:tcMar>
              <w:top w:type="dxa" w:w="50"/>
              <w:left w:type="dxa" w:w="50"/>
              <w:bottom w:type="dxa" w:w="50"/>
              <w:right w:type="dxa" w:w="50"/>
            </w:tcMar>
          </w:tcPr>
          <w:p>
            <w:hyperlink w:history="1" r:id="rIdhvkaitwdxfn1c_n2knnbf">
              <w:r>
                <w:rPr>
                  <w:sz w:val="14"/>
                  <w:szCs w:val="14"/>
                  <w:rStyle w:val="Hyperlink"/>
                </w:rPr>
                <w:t xml:space="preserve">Anne Ferrell Tata</w:t>
              </w:r>
            </w:hyperlink>
          </w:p>
        </w:tc>
        <w:tc>
          <w:tcPr>
            <w:tcMar>
              <w:top w:type="dxa" w:w="50"/>
              <w:left w:type="dxa" w:w="50"/>
              <w:bottom w:type="dxa" w:w="50"/>
              <w:right w:type="dxa" w:w="50"/>
            </w:tcMar>
          </w:tcPr>
          <w:p>
            <w:r>
              <w:rPr>
                <w:sz w:val="14"/>
                <w:szCs w:val="14"/>
              </w:rPr>
              <w:t xml:space="preserve">Workers with disabilities; earned income disregard, cost-of-living adjustment.</w:t>
            </w:r>
          </w:p>
          <w:p>
            <w:pPr>
              <w:spacing w:after="100" w:before="100"/>
            </w:pPr>
            <w:r>
              <w:rPr>
                <w:color w:val="667093"/>
                <w:sz w:val="14"/>
                <w:szCs w:val="14"/>
              </w:rPr>
              <w:t xml:space="preserve">Department of Medical Assistance Services; earned income disregard; cost-of-living adjustment. Directs the Department of Medical Assistance Services to seek the necessary federal approvals to increase, as necessary based upon Social Security Administration cost-of-living adjustments, the earned income disregard for workers with disabilities.</w:t>
            </w:r>
          </w:p>
        </w:tc>
        <w:tc>
          <w:tcPr>
            <w:tcMar>
              <w:top w:type="dxa" w:w="50"/>
              <w:left w:type="dxa" w:w="50"/>
              <w:bottom w:type="dxa" w:w="50"/>
              <w:right w:type="dxa" w:w="50"/>
            </w:tcMar>
          </w:tcPr>
          <w:p>
            <w:r>
              <w:rPr>
                <w:sz w:val="14"/>
                <w:szCs w:val="14"/>
              </w:rPr>
              <w:t xml:space="preserve">House, Jan 29, 2026: Subcommittee recommends reporting with substitute and referring to Appropriations (8-Y 0-N)</w:t>
            </w:r>
          </w:p>
        </w:tc>
        <w:tc>
          <w:tcPr>
            <w:tcMar>
              <w:top w:type="dxa" w:w="50"/>
              <w:left w:type="dxa" w:w="50"/>
              <w:bottom w:type="dxa" w:w="50"/>
              <w:right w:type="dxa" w:w="50"/>
            </w:tcMar>
          </w:tcPr>
          <w:p>
            <w:hyperlink w:history="1" r:id="rIdj9gw9n7eoign_ehj2xes6">
              <w:r>
                <w:rPr>
                  <w:sz w:val="14"/>
                  <w:szCs w:val="14"/>
                  <w:rStyle w:val="Hyperlink"/>
                </w:rPr>
                <w:t xml:space="preserve">Social Services Subcommittee Substitute</w:t>
              </w:r>
            </w:hyperlink>
          </w:p>
        </w:tc>
      </w:tr>
      <w:tr>
        <w:tc>
          <w:tcPr>
            <w:tcMar>
              <w:top w:type="dxa" w:w="50"/>
              <w:left w:type="dxa" w:w="50"/>
              <w:bottom w:type="dxa" w:w="50"/>
              <w:right w:type="dxa" w:w="50"/>
            </w:tcMar>
          </w:tcPr>
          <w:p>
            <w:r>
              <w:rPr>
                <w:sz w:val="14"/>
                <w:szCs w:val="14"/>
              </w:rPr>
              <w:t xml:space="preserve">VA 2026
</w:t>
            </w:r>
          </w:p>
          <w:p>
            <w:hyperlink w:history="1" r:id="rIdwpbiky1fabpwlo-p25gi7">
              <w:r>
                <w:rPr>
                  <w:sz w:val="14"/>
                  <w:szCs w:val="14"/>
                  <w:rStyle w:val="Hyperlink"/>
                </w:rPr>
                <w:t xml:space="preserve">HB 309</w:t>
              </w:r>
            </w:hyperlink>
          </w:p>
        </w:tc>
        <w:tc>
          <w:tcPr>
            <w:tcMar>
              <w:top w:type="dxa" w:w="50"/>
              <w:left w:type="dxa" w:w="50"/>
              <w:bottom w:type="dxa" w:w="50"/>
              <w:right w:type="dxa" w:w="50"/>
            </w:tcMar>
          </w:tcPr>
          <w:p>
            <w:hyperlink w:history="1" r:id="rIdijgxt8yigy63wuwcsalku">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Hospitals; temporary detention for testing, observation, or treatment.</w:t>
            </w:r>
          </w:p>
          <w:p>
            <w:pPr>
              <w:spacing w:after="100" w:before="100"/>
            </w:pPr>
            <w:r>
              <w:rPr>
                <w:color w:val="667093"/>
                <w:sz w:val="14"/>
                <w:szCs w:val="14"/>
              </w:rPr>
              <w:t xml:space="preserve">Temporary detention in hospital for testing, observation, or treatment. Provides that while seeking the issuance of an order for temporary detention in a hospital for testing, observation, or treatment, or an extension of such order, the person who would be subject to such order and is currently subject to an order issued pursuant to current law shall remain in the custody of the facility where he is located, and any security personnel shall ensure that such person does not leave the facility while such person is unable to provide informed consent. The bill states that the person shall be permitted to leave the facility if such order is not issued. The bill also provides that any licensed health professional or licensed hospital, including a hospital licensed by the Department of Health pursuant to relevant law, shall have no liability arising out a claim to the extent the claim is based on a lack of consent to the detention of a person when such professional or hospital is seeking the court's or magistrate's authorization such detention.Statutes affected: 
Introduced: 37.2-1104, 37.2-1106Health and Human Services Substitute: 37.2-1104, 37.2-1106
Behavioral Health Subcommittee Substitute: 37.2-1104, 37.2-1106</w:t>
            </w:r>
          </w:p>
        </w:tc>
        <w:tc>
          <w:tcPr>
            <w:tcMar>
              <w:top w:type="dxa" w:w="50"/>
              <w:left w:type="dxa" w:w="50"/>
              <w:bottom w:type="dxa" w:w="50"/>
              <w:right w:type="dxa" w:w="50"/>
            </w:tcMar>
          </w:tcPr>
          <w:p>
            <w:r>
              <w:rPr>
                <w:sz w:val="14"/>
                <w:szCs w:val="14"/>
              </w:rPr>
              <w:t xml:space="preserve">House, Jan 29, 2026: Subcommittee recommends reporting with substitute (8-Y 0-N)</w:t>
            </w:r>
          </w:p>
        </w:tc>
        <w:tc>
          <w:tcPr>
            <w:tcMar>
              <w:top w:type="dxa" w:w="50"/>
              <w:left w:type="dxa" w:w="50"/>
              <w:bottom w:type="dxa" w:w="50"/>
              <w:right w:type="dxa" w:w="50"/>
            </w:tcMar>
          </w:tcPr>
          <w:p>
            <w:hyperlink w:history="1" r:id="rIdtsw1i4qpwmudoym1v7ods">
              <w:r>
                <w:rPr>
                  <w:sz w:val="14"/>
                  <w:szCs w:val="14"/>
                  <w:rStyle w:val="Hyperlink"/>
                </w:rPr>
                <w:t xml:space="preserve">Behavioral Health Subcommittee Substitute</w:t>
              </w:r>
            </w:hyperlink>
          </w:p>
        </w:tc>
      </w:tr>
      <w:tr>
        <w:tc>
          <w:tcPr>
            <w:tcMar>
              <w:top w:type="dxa" w:w="50"/>
              <w:left w:type="dxa" w:w="50"/>
              <w:bottom w:type="dxa" w:w="50"/>
              <w:right w:type="dxa" w:w="50"/>
            </w:tcMar>
          </w:tcPr>
          <w:p>
            <w:r>
              <w:rPr>
                <w:sz w:val="14"/>
                <w:szCs w:val="14"/>
              </w:rPr>
              <w:t xml:space="preserve">VA 2026
</w:t>
            </w:r>
          </w:p>
          <w:p>
            <w:hyperlink w:history="1" r:id="rIdkroxqtkoamqwbvpncuxe8">
              <w:r>
                <w:rPr>
                  <w:sz w:val="14"/>
                  <w:szCs w:val="14"/>
                  <w:rStyle w:val="Hyperlink"/>
                </w:rPr>
                <w:t xml:space="preserve">HB 321</w:t>
              </w:r>
            </w:hyperlink>
          </w:p>
        </w:tc>
        <w:tc>
          <w:tcPr>
            <w:tcMar>
              <w:top w:type="dxa" w:w="50"/>
              <w:left w:type="dxa" w:w="50"/>
              <w:bottom w:type="dxa" w:w="50"/>
              <w:right w:type="dxa" w:w="50"/>
            </w:tcMar>
          </w:tcPr>
          <w:p>
            <w:hyperlink w:history="1" r:id="rIduj1ndsr77a8fbbe1bqrxw">
              <w:r>
                <w:rPr>
                  <w:sz w:val="14"/>
                  <w:szCs w:val="14"/>
                  <w:rStyle w:val="Hyperlink"/>
                </w:rPr>
                <w:t xml:space="preserve">Jackie H. Glass</w:t>
              </w:r>
            </w:hyperlink>
          </w:p>
        </w:tc>
        <w:tc>
          <w:tcPr>
            <w:tcMar>
              <w:top w:type="dxa" w:w="50"/>
              <w:left w:type="dxa" w:w="50"/>
              <w:bottom w:type="dxa" w:w="50"/>
              <w:right w:type="dxa" w:w="50"/>
            </w:tcMar>
          </w:tcPr>
          <w:p>
            <w:r>
              <w:rPr>
                <w:sz w:val="14"/>
                <w:szCs w:val="14"/>
              </w:rPr>
              <w:t xml:space="preserve">Agricultural Workforce Mental Health and Suicide Prevention Program; established, report.</w:t>
            </w:r>
          </w:p>
          <w:p>
            <w:pPr>
              <w:spacing w:after="100" w:before="100"/>
            </w:pPr>
            <w:r>
              <w:rPr>
                <w:color w:val="667093"/>
                <w:sz w:val="14"/>
                <w:szCs w:val="14"/>
              </w:rPr>
              <w:t xml:space="preserve">Agricultural Workforce Mental Health and Suicide Prevention Program established; report . Requires the Department of Agriculture and Consumer Services (the Department) to establish and administer the Agricultural Workforce Mental Health and Suicide Prevention Program (the Program) to support the mental health and well-being of the agricultural workforce, as defined in the bill, in the Commonwealth. The bill requires the Program to (i) increase public awareness of mental health and suicide prevention, (ii) provide access to culturally and contextually appropriate mental health services, and (iii) address mental health challenges arising from certain stressors affecting agricultural communities in the Commonwealth. The bill directs the Department to submit a report on the Program's progress, including data collected and any recommendations, to the Chairmen of the House Committee on Agriculture, Chesapeake and Natural Resources and Senate Committee on Agriculture, Conservation and Natural Resources by September 1, 2027, and biennially thereafter.</w:t>
            </w:r>
          </w:p>
        </w:tc>
        <w:tc>
          <w:tcPr>
            <w:tcMar>
              <w:top w:type="dxa" w:w="50"/>
              <w:left w:type="dxa" w:w="50"/>
              <w:bottom w:type="dxa" w:w="50"/>
              <w:right w:type="dxa" w:w="50"/>
            </w:tcMar>
          </w:tcPr>
          <w:p>
            <w:r>
              <w:rPr>
                <w:sz w:val="14"/>
                <w:szCs w:val="14"/>
              </w:rPr>
              <w:t xml:space="preserve">House, Jan 26, 2026: Fiscal Impact Statement from Department of Planning and Budget (HB321)</w:t>
            </w:r>
          </w:p>
        </w:tc>
        <w:tc>
          <w:tcPr>
            <w:tcMar>
              <w:top w:type="dxa" w:w="50"/>
              <w:left w:type="dxa" w:w="50"/>
              <w:bottom w:type="dxa" w:w="50"/>
              <w:right w:type="dxa" w:w="50"/>
            </w:tcMar>
          </w:tcPr>
          <w:p>
            <w:hyperlink w:history="1" r:id="rId2b3ufto9eezdm2wijhjyx">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izzsn49edat_onzjaess">
              <w:r>
                <w:rPr>
                  <w:sz w:val="14"/>
                  <w:szCs w:val="14"/>
                  <w:rStyle w:val="Hyperlink"/>
                </w:rPr>
                <w:t xml:space="preserve">HB 327</w:t>
              </w:r>
            </w:hyperlink>
          </w:p>
        </w:tc>
        <w:tc>
          <w:tcPr>
            <w:tcMar>
              <w:top w:type="dxa" w:w="50"/>
              <w:left w:type="dxa" w:w="50"/>
              <w:bottom w:type="dxa" w:w="50"/>
              <w:right w:type="dxa" w:w="50"/>
            </w:tcMar>
          </w:tcPr>
          <w:p>
            <w:hyperlink w:history="1" r:id="rIdw_ktiskizopkgwsec9pj6">
              <w:r>
                <w:rPr>
                  <w:sz w:val="14"/>
                  <w:szCs w:val="14"/>
                  <w:rStyle w:val="Hyperlink"/>
                </w:rPr>
                <w:t xml:space="preserve">Richard C. "Rip" Sullivan, Jr.</w:t>
              </w:r>
            </w:hyperlink>
          </w:p>
        </w:tc>
        <w:tc>
          <w:tcPr>
            <w:tcMar>
              <w:top w:type="dxa" w:w="50"/>
              <w:left w:type="dxa" w:w="50"/>
              <w:bottom w:type="dxa" w:w="50"/>
              <w:right w:type="dxa" w:w="50"/>
            </w:tcMar>
          </w:tcPr>
          <w:p>
            <w:r>
              <w:rPr>
                <w:sz w:val="14"/>
                <w:szCs w:val="14"/>
              </w:rPr>
              <w:t xml:space="preserve">Commonwealth Health Reinsurance Program; extension of program, percentage goal to decrease premium.</w:t>
            </w:r>
          </w:p>
          <w:p>
            <w:pPr>
              <w:spacing w:after="100" w:before="100"/>
            </w:pPr>
            <w:r>
              <w:rPr>
                <w:color w:val="667093"/>
                <w:sz w:val="14"/>
                <w:szCs w:val="14"/>
              </w:rPr>
              <w:t xml:space="preserve">Commonwealth Health Reinsurance Program; extension of program; percentage goal to decrease premium. Directs the State Corporation Commission to apply to the appropriate federal agencies under the federal Patient Protection and Affordable Care Act for an extension of the existing State Innovation Waiver authorizing the Commonwealth to implement a reinsurance program. The existing State Innovation Waiver is set to expire on January 1, 2028. Additionally, the bill removes the 20 percent upper limit of the premium reduction goal under the Commonwealth Health Reinsurance Program. This bill is a recommendation of the Health Insurance Reform Commission.Statutes affected: 
Introduced: 38.2-6604</w:t>
            </w:r>
          </w:p>
        </w:tc>
        <w:tc>
          <w:tcPr>
            <w:tcMar>
              <w:top w:type="dxa" w:w="50"/>
              <w:left w:type="dxa" w:w="50"/>
              <w:bottom w:type="dxa" w:w="50"/>
              <w:right w:type="dxa" w:w="50"/>
            </w:tcMar>
          </w:tcPr>
          <w:p>
            <w:r>
              <w:rPr>
                <w:sz w:val="14"/>
                <w:szCs w:val="14"/>
              </w:rPr>
              <w:t xml:space="preserve">House, Jan 29, 2026: Reported from Labor and Commerce with amendment(s) (22-Y 0-N)</w:t>
            </w:r>
          </w:p>
        </w:tc>
        <w:tc>
          <w:tcPr>
            <w:tcMar>
              <w:top w:type="dxa" w:w="50"/>
              <w:left w:type="dxa" w:w="50"/>
              <w:bottom w:type="dxa" w:w="50"/>
              <w:right w:type="dxa" w:w="50"/>
            </w:tcMar>
          </w:tcPr>
          <w:p>
            <w:hyperlink w:history="1" r:id="rIddprm7otznx2nnudyxbk72">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nw_wc8_zareydfqmdg90z">
              <w:r>
                <w:rPr>
                  <w:sz w:val="14"/>
                  <w:szCs w:val="14"/>
                  <w:rStyle w:val="Hyperlink"/>
                </w:rPr>
                <w:t xml:space="preserve">HB 335</w:t>
              </w:r>
            </w:hyperlink>
          </w:p>
        </w:tc>
        <w:tc>
          <w:tcPr>
            <w:tcMar>
              <w:top w:type="dxa" w:w="50"/>
              <w:left w:type="dxa" w:w="50"/>
              <w:bottom w:type="dxa" w:w="50"/>
              <w:right w:type="dxa" w:w="50"/>
            </w:tcMar>
          </w:tcPr>
          <w:p>
            <w:hyperlink w:history="1" r:id="rId-2jbkbmphfqmaziqmoc6m">
              <w:r>
                <w:rPr>
                  <w:sz w:val="14"/>
                  <w:szCs w:val="14"/>
                  <w:rStyle w:val="Hyperlink"/>
                </w:rPr>
                <w:t xml:space="preserve">Bonita G. Anthony</w:t>
              </w:r>
            </w:hyperlink>
          </w:p>
        </w:tc>
        <w:tc>
          <w:tcPr>
            <w:tcMar>
              <w:top w:type="dxa" w:w="50"/>
              <w:left w:type="dxa" w:w="50"/>
              <w:bottom w:type="dxa" w:w="50"/>
              <w:right w:type="dxa" w:w="50"/>
            </w:tcMar>
          </w:tcPr>
          <w:p>
            <w:r>
              <w:rPr>
                <w:sz w:val="14"/>
                <w:szCs w:val="14"/>
              </w:rPr>
              <w:t xml:space="preserve">Independent Pharmacy Access and Resilience Pilot Program; established, report, sunset.</w:t>
            </w:r>
          </w:p>
          <w:p>
            <w:pPr>
              <w:spacing w:after="100" w:before="100"/>
            </w:pPr>
            <w:r>
              <w:rPr>
                <w:color w:val="667093"/>
                <w:sz w:val="14"/>
                <w:szCs w:val="14"/>
              </w:rPr>
              <w:t xml:space="preserve">Independent Pharmacy Access and Resilience Pilot Program; report; sunset. Establishes the Independent Pharmacy Access and Resilience Pilot Program in the Department of Health to strengthen and stabilize access to pharmacy services in medically underserved communities and communities at heightened risk of pharmacy closure. The Program is established as a pilot program with an expiration date of July 1, 2030, and participation is limited to 12 independent pharmacies meeting certain criteria outlined in the bill. The bill directs the Department to submit to the Governor and General Assembly an interim report with evaluations of participating pharmacies no later than November 1, 2028, and a final comprehensive evaluation no later than November 1, 2029, in order for the General Assembly to determine whether to continue, modify, expand, or terminate the Program.</w:t>
            </w:r>
          </w:p>
        </w:tc>
        <w:tc>
          <w:tcPr>
            <w:tcMar>
              <w:top w:type="dxa" w:w="50"/>
              <w:left w:type="dxa" w:w="50"/>
              <w:bottom w:type="dxa" w:w="50"/>
              <w:right w:type="dxa" w:w="50"/>
            </w:tcMar>
          </w:tcPr>
          <w:p>
            <w:r>
              <w:rPr>
                <w:sz w:val="14"/>
                <w:szCs w:val="14"/>
              </w:rPr>
              <w:t xml:space="preserve">House, Jan 22, 2026: Assigned HAPP sub: Health &amp; Human Resources</w:t>
            </w:r>
          </w:p>
        </w:tc>
        <w:tc>
          <w:tcPr>
            <w:tcMar>
              <w:top w:type="dxa" w:w="50"/>
              <w:left w:type="dxa" w:w="50"/>
              <w:bottom w:type="dxa" w:w="50"/>
              <w:right w:type="dxa" w:w="50"/>
            </w:tcMar>
          </w:tcPr>
          <w:p>
            <w:hyperlink w:history="1" r:id="rIdyy27vpnjt_tcgczzwm_pr">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7xsuv--cot3ledvvwzzkh">
              <w:r>
                <w:rPr>
                  <w:sz w:val="14"/>
                  <w:szCs w:val="14"/>
                  <w:rStyle w:val="Hyperlink"/>
                </w:rPr>
                <w:t xml:space="preserve">HB 453</w:t>
              </w:r>
            </w:hyperlink>
          </w:p>
        </w:tc>
        <w:tc>
          <w:tcPr>
            <w:tcMar>
              <w:top w:type="dxa" w:w="50"/>
              <w:left w:type="dxa" w:w="50"/>
              <w:bottom w:type="dxa" w:w="50"/>
              <w:right w:type="dxa" w:w="50"/>
            </w:tcMar>
          </w:tcPr>
          <w:p>
            <w:hyperlink w:history="1" r:id="rIdjcvs9rv5shy5okt2yzb0m">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This bill is a recommendation of the Behavioral Health Commission.Statutes affected: 
Introduced: 37.2-311.1</w:t>
            </w:r>
          </w:p>
          <w:p>
            <w:pPr>
              <w:spacing w:after="100" w:before="100"/>
            </w:pPr>
            <w:r>
              <w:rPr>
                <w:b/>
                <w:bCs/>
                <w:sz w:val="14"/>
                <w:szCs w:val="14"/>
              </w:rPr>
              <w:t xml:space="preserve">House Calendar: 01/30/2026: House Bills on Second Reading - Uncontested Calendar, Position: 16</w:t>
            </w:r>
          </w:p>
        </w:tc>
        <w:tc>
          <w:tcPr>
            <w:tcMar>
              <w:top w:type="dxa" w:w="50"/>
              <w:left w:type="dxa" w:w="50"/>
              <w:bottom w:type="dxa" w:w="50"/>
              <w:right w:type="dxa" w:w="50"/>
            </w:tcMar>
          </w:tcPr>
          <w:p>
            <w:r>
              <w:rPr>
                <w:sz w:val="14"/>
                <w:szCs w:val="14"/>
              </w:rPr>
              <w:t xml:space="preserve">House, Jan 30, 2026: Engrossed by House as amended</w:t>
            </w:r>
          </w:p>
        </w:tc>
        <w:tc>
          <w:tcPr>
            <w:tcMar>
              <w:top w:type="dxa" w:w="50"/>
              <w:left w:type="dxa" w:w="50"/>
              <w:bottom w:type="dxa" w:w="50"/>
              <w:right w:type="dxa" w:w="50"/>
            </w:tcMar>
          </w:tcPr>
          <w:p>
            <w:hyperlink w:history="1" r:id="rIdthqh9cvyjovt2yrd7f-5t">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qva8bj150bfdhwmusgved">
              <w:r>
                <w:rPr>
                  <w:sz w:val="14"/>
                  <w:szCs w:val="14"/>
                  <w:rStyle w:val="Hyperlink"/>
                </w:rPr>
                <w:t xml:space="preserve">HB 465</w:t>
              </w:r>
            </w:hyperlink>
          </w:p>
        </w:tc>
        <w:tc>
          <w:tcPr>
            <w:tcMar>
              <w:top w:type="dxa" w:w="50"/>
              <w:left w:type="dxa" w:w="50"/>
              <w:bottom w:type="dxa" w:w="50"/>
              <w:right w:type="dxa" w:w="50"/>
            </w:tcMar>
          </w:tcPr>
          <w:p>
            <w:hyperlink w:history="1" r:id="rIdzwplh2a7pexzxpichwrn_">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Behavior Analysis, Advisory Board on; amends composition.</w:t>
            </w:r>
          </w:p>
          <w:p>
            <w:pPr>
              <w:spacing w:after="100" w:before="100"/>
            </w:pPr>
            <w:r>
              <w:rPr>
                <w:color w:val="667093"/>
                <w:sz w:val="14"/>
                <w:szCs w:val="14"/>
              </w:rPr>
              <w:t xml:space="preserve">Advisory Board on Behavior Analysis; composition. Amends the composition of the Advisory Board on Behavior Analysis to require that three members shall be licensed behavior analysts or licensed assistant behavior analysts who have practiced for at least three years. Under current law, the composition of the Advisory Board requires two licensed behavior analysts who have practiced for at least three years and one licensed assistant behavior analyst who has practiced for at least three years.Statutes affected: 
Introduced: 54.1-2957.18</w:t>
            </w:r>
          </w:p>
        </w:tc>
        <w:tc>
          <w:tcPr>
            <w:tcMar>
              <w:top w:type="dxa" w:w="50"/>
              <w:left w:type="dxa" w:w="50"/>
              <w:bottom w:type="dxa" w:w="50"/>
              <w:right w:type="dxa" w:w="50"/>
            </w:tcMar>
          </w:tcPr>
          <w:p>
            <w:r>
              <w:rPr>
                <w:sz w:val="14"/>
                <w:szCs w:val="14"/>
              </w:rPr>
              <w:t xml:space="preserve">House, Jan 29, 2026: Subcommittee recommends reporting (10-Y 0-N)</w:t>
            </w:r>
          </w:p>
        </w:tc>
        <w:tc>
          <w:tcPr>
            <w:tcMar>
              <w:top w:type="dxa" w:w="50"/>
              <w:left w:type="dxa" w:w="50"/>
              <w:bottom w:type="dxa" w:w="50"/>
              <w:right w:type="dxa" w:w="50"/>
            </w:tcMar>
          </w:tcPr>
          <w:p>
            <w:hyperlink w:history="1" r:id="rIdens74w2y8ks-yfzmzmklb">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3r1z6uokc_pl3uskas2cl">
              <w:r>
                <w:rPr>
                  <w:sz w:val="14"/>
                  <w:szCs w:val="14"/>
                  <w:rStyle w:val="Hyperlink"/>
                </w:rPr>
                <w:t xml:space="preserve">HB 529</w:t>
              </w:r>
            </w:hyperlink>
          </w:p>
        </w:tc>
        <w:tc>
          <w:tcPr>
            <w:tcMar>
              <w:top w:type="dxa" w:w="50"/>
              <w:left w:type="dxa" w:w="50"/>
              <w:bottom w:type="dxa" w:w="50"/>
              <w:right w:type="dxa" w:w="50"/>
            </w:tcMar>
          </w:tcPr>
          <w:p>
            <w:hyperlink w:history="1" r:id="rId51cwgonf1ra68dpvn7ccn">
              <w:r>
                <w:rPr>
                  <w:sz w:val="14"/>
                  <w:szCs w:val="14"/>
                  <w:rStyle w:val="Hyperlink"/>
                </w:rPr>
                <w:t xml:space="preserve">Virgil Thornton</w:t>
              </w:r>
            </w:hyperlink>
          </w:p>
        </w:tc>
        <w:tc>
          <w:tcPr>
            <w:tcMar>
              <w:top w:type="dxa" w:w="50"/>
              <w:left w:type="dxa" w:w="50"/>
              <w:bottom w:type="dxa" w:w="50"/>
              <w:right w:type="dxa" w:w="50"/>
            </w:tcMar>
          </w:tcPr>
          <w:p>
            <w:r>
              <w:rPr>
                <w:sz w:val="14"/>
                <w:szCs w:val="14"/>
              </w:rPr>
              <w:t xml:space="preserve">Suicide Prevention Program; created, deaths by suicide of veterans or military service members.</w:t>
            </w:r>
          </w:p>
          <w:p>
            <w:pPr>
              <w:spacing w:after="100" w:before="100"/>
            </w:pPr>
            <w:r>
              <w:rPr>
                <w:color w:val="667093"/>
                <w:sz w:val="14"/>
                <w:szCs w:val="14"/>
              </w:rPr>
              <w:t xml:space="preserve">Suicide Prevention Program created; deaths by suicide of veterans or military service members; inquiry by State Registrar of Vital Records; Department of Veterans Services annual report. Removes the position of Suicide Prevention Coordinator within the Department of Veterans Services, transfers the duties of such position to the Suicide Prevention Program, established in the Department by the bill, and adds the following to such duties: (i) gather data on substance abuse challenges experienced by military service members, veterans, and their families that may lead to suicide; (ii) collaborate with federal, state, and local partners to increase substance use screenings and refer military service members, veterans, and their family members to the appropriate professionals or services; (iii) provide opioid addiction and substance use resources, training, and support to federal, state, and local agencies; and (iv) compile and analyze data relating to the suicides of veterans and military service members pursuant to death certificates filed with the State Registrar of Vital Records, with such data to be included in the Department's annual report. The bill provides that in any case where the death certificate of a veteran or military service member lists suicide as the cause and manner of death, the State Registrar of Vital Records shall provide such information concerning the suicide to the Department. Finally, the bill requires a copy of any autopsy report concerning the suicide ...</w:t>
            </w:r>
          </w:p>
        </w:tc>
        <w:tc>
          <w:tcPr>
            <w:tcMar>
              <w:top w:type="dxa" w:w="50"/>
              <w:left w:type="dxa" w:w="50"/>
              <w:bottom w:type="dxa" w:w="50"/>
              <w:right w:type="dxa" w:w="50"/>
            </w:tcMar>
          </w:tcPr>
          <w:p>
            <w:r>
              <w:rPr>
                <w:sz w:val="14"/>
                <w:szCs w:val="14"/>
              </w:rPr>
              <w:t xml:space="preserve">House, Jan 29, 2026: Assigned HAPP sub: Transportation &amp; Public Safety</w:t>
            </w:r>
          </w:p>
        </w:tc>
        <w:tc>
          <w:tcPr>
            <w:tcMar>
              <w:top w:type="dxa" w:w="50"/>
              <w:left w:type="dxa" w:w="50"/>
              <w:bottom w:type="dxa" w:w="50"/>
              <w:right w:type="dxa" w:w="50"/>
            </w:tcMar>
          </w:tcPr>
          <w:p>
            <w:hyperlink w:history="1" r:id="rIdxles3gzwfnrqg-ncqfgo0">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w4hcbad0yhlvw8nz71ol">
              <w:r>
                <w:rPr>
                  <w:sz w:val="14"/>
                  <w:szCs w:val="14"/>
                  <w:rStyle w:val="Hyperlink"/>
                </w:rPr>
                <w:t xml:space="preserve">HB 548</w:t>
              </w:r>
            </w:hyperlink>
          </w:p>
        </w:tc>
        <w:tc>
          <w:tcPr>
            <w:tcMar>
              <w:top w:type="dxa" w:w="50"/>
              <w:left w:type="dxa" w:w="50"/>
              <w:bottom w:type="dxa" w:w="50"/>
              <w:right w:type="dxa" w:w="50"/>
            </w:tcMar>
          </w:tcPr>
          <w:p>
            <w:hyperlink w:history="1" r:id="rIdt3n4zukvhsvpvdehawl72">
              <w:r>
                <w:rPr>
                  <w:sz w:val="14"/>
                  <w:szCs w:val="14"/>
                  <w:rStyle w:val="Hyperlink"/>
                </w:rPr>
                <w:t xml:space="preserve">Patrick A. Hope</w:t>
              </w:r>
            </w:hyperlink>
          </w:p>
        </w:tc>
        <w:tc>
          <w:tcPr>
            <w:tcMar>
              <w:top w:type="dxa" w:w="50"/>
              <w:left w:type="dxa" w:w="50"/>
              <w:bottom w:type="dxa" w:w="50"/>
              <w:right w:type="dxa" w:w="50"/>
            </w:tcMar>
          </w:tcPr>
          <w:p>
            <w:r>
              <w:rPr>
                <w:sz w:val="14"/>
                <w:szCs w:val="14"/>
              </w:rPr>
              <w:t xml:space="preserve">Uniform Health Care Decisions Act; civil penalty.</w:t>
            </w:r>
          </w:p>
          <w:p>
            <w:pPr>
              <w:spacing w:after="100" w:before="100"/>
            </w:pPr>
            <w:r>
              <w:rPr>
                <w:color w:val="667093"/>
                <w:sz w:val="14"/>
                <w:szCs w:val="14"/>
              </w:rPr>
              <w:t xml:space="preserve">Uniform Health Care Decisions Act; civil penalty. Repeals most provisions of the Health Care Decisions Act and enacts the Uniform Health Care Decisions Act. The bill creates a process for the execution of advance health care directives, as defined in the bill; establishes criteria for determining the capacity of an individual to make health care decisions; provides for the establishment of a default surrogate in the absence of an appointed agent for health care decisions; establishes powers and duties of agents appointed by powers of attorney for health care; and establishes duties of health care professionals.Statutes affected: 
Introduced: 54.1-2825., 54.1-2981, 54.1-2982, 54.1-2983, 54.1-2983.2, 54.1-2987, 54.1-2988, 54.1-2989, 54.1-2993</w:t>
            </w:r>
          </w:p>
        </w:tc>
        <w:tc>
          <w:tcPr>
            <w:tcMar>
              <w:top w:type="dxa" w:w="50"/>
              <w:left w:type="dxa" w:w="50"/>
              <w:bottom w:type="dxa" w:w="50"/>
              <w:right w:type="dxa" w:w="50"/>
            </w:tcMar>
          </w:tcPr>
          <w:p>
            <w:r>
              <w:rPr>
                <w:sz w:val="14"/>
                <w:szCs w:val="14"/>
              </w:rPr>
              <w:t xml:space="preserve">House, Jan 21, 2026: Fiscal Impact Statement from Department of Planning and Budget (HB548)</w:t>
            </w:r>
          </w:p>
        </w:tc>
        <w:tc>
          <w:tcPr>
            <w:tcMar>
              <w:top w:type="dxa" w:w="50"/>
              <w:left w:type="dxa" w:w="50"/>
              <w:bottom w:type="dxa" w:w="50"/>
              <w:right w:type="dxa" w:w="50"/>
            </w:tcMar>
          </w:tcPr>
          <w:p>
            <w:hyperlink w:history="1" r:id="rIdfx45cwssyfhf7i6iispms">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at4huybx4y524xjwrjfaz">
              <w:r>
                <w:rPr>
                  <w:sz w:val="14"/>
                  <w:szCs w:val="14"/>
                  <w:rStyle w:val="Hyperlink"/>
                </w:rPr>
                <w:t xml:space="preserve">HB 625</w:t>
              </w:r>
            </w:hyperlink>
          </w:p>
        </w:tc>
        <w:tc>
          <w:tcPr>
            <w:tcMar>
              <w:top w:type="dxa" w:w="50"/>
              <w:left w:type="dxa" w:w="50"/>
              <w:bottom w:type="dxa" w:w="50"/>
              <w:right w:type="dxa" w:w="50"/>
            </w:tcMar>
          </w:tcPr>
          <w:p>
            <w:hyperlink w:history="1" r:id="rIdrhahkmy9akmwcnnmiva98">
              <w:r>
                <w:rPr>
                  <w:sz w:val="14"/>
                  <w:szCs w:val="14"/>
                  <w:rStyle w:val="Hyperlink"/>
                </w:rPr>
                <w:t xml:space="preserve">Rozia A. Henson, Jr.</w:t>
              </w:r>
            </w:hyperlink>
          </w:p>
        </w:tc>
        <w:tc>
          <w:tcPr>
            <w:tcMar>
              <w:top w:type="dxa" w:w="50"/>
              <w:left w:type="dxa" w:w="50"/>
              <w:bottom w:type="dxa" w:w="50"/>
              <w:right w:type="dxa" w:w="50"/>
            </w:tcMar>
          </w:tcPr>
          <w:p>
            <w:r>
              <w:rPr>
                <w:sz w:val="14"/>
                <w:szCs w:val="14"/>
              </w:rPr>
              <w:t xml:space="preserve">Health insurance; limit on cost-sharing payments for prescription drugs under certain plans.</w:t>
            </w:r>
          </w:p>
          <w:p>
            <w:pPr>
              <w:spacing w:after="100" w:before="100"/>
            </w:pPr>
            <w:r>
              <w:rPr>
                <w:color w:val="667093"/>
                <w:sz w:val="14"/>
                <w:szCs w:val="14"/>
              </w:rPr>
              <w:t xml:space="preserve">Health insurance; limit on cost-sharing payments for prescription drugs under certain plans. Requires each carrier that offers a health plan in either the individual or small group market to ensure that at least 50 percent of all health plans offered by the carrier, or at least one health plan if the carrier offers fewer than two health plans, in each rating area and in each of the bronze, silver, gold, and platinum levels of coverage in the individual and small group market conform with the following: (i) a plan that offers a silver, gold, or platinum level of coverage limits a person's cost-sharing payment for prescription drugs covered under the plan to an amount that does not exceed $100 per 30-day supply of the prescription drug and (ii) a plan that offers a bronze level of coverage limits a person's cost-sharing payment for prescription drugs covered under the plan to an amount that does not exceed $150 per 30-day supply of the prescription drug. The bill provides that such limits apply at any point in the benefit design, including before and after any applicable deductible is reached. The bill requires that any plans offered to meet its requirements are (a) clearly and appropriately named to aid the consumer or plan sponsor in the plan selection process and (b) marketed in the same manner as other plans offered by the health insurance carrier. The provisions of the bill apply with respect to health plans entered into, amended, extended, or renewed on or after January 1...</w:t>
            </w:r>
          </w:p>
        </w:tc>
        <w:tc>
          <w:tcPr>
            <w:tcMar>
              <w:top w:type="dxa" w:w="50"/>
              <w:left w:type="dxa" w:w="50"/>
              <w:bottom w:type="dxa" w:w="50"/>
              <w:right w:type="dxa" w:w="50"/>
            </w:tcMar>
          </w:tcPr>
          <w:p>
            <w:r>
              <w:rPr>
                <w:sz w:val="14"/>
                <w:szCs w:val="14"/>
              </w:rPr>
              <w:t xml:space="preserve">House, Jan 20, 2026: Assigned HCL sub: Subcommittee #1</w:t>
            </w:r>
          </w:p>
        </w:tc>
        <w:tc>
          <w:tcPr>
            <w:tcMar>
              <w:top w:type="dxa" w:w="50"/>
              <w:left w:type="dxa" w:w="50"/>
              <w:bottom w:type="dxa" w:w="50"/>
              <w:right w:type="dxa" w:w="50"/>
            </w:tcMar>
          </w:tcPr>
          <w:p>
            <w:hyperlink w:history="1" r:id="rId2faosmg03xm_pu5ggkfas">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looexrfhzfer4q8ztzgqq">
              <w:r>
                <w:rPr>
                  <w:sz w:val="14"/>
                  <w:szCs w:val="14"/>
                  <w:rStyle w:val="Hyperlink"/>
                </w:rPr>
                <w:t xml:space="preserve">HB 656</w:t>
              </w:r>
            </w:hyperlink>
          </w:p>
        </w:tc>
        <w:tc>
          <w:tcPr>
            <w:tcMar>
              <w:top w:type="dxa" w:w="50"/>
              <w:left w:type="dxa" w:w="50"/>
              <w:bottom w:type="dxa" w:w="50"/>
              <w:right w:type="dxa" w:w="50"/>
            </w:tcMar>
          </w:tcPr>
          <w:p>
            <w:hyperlink w:history="1" r:id="rIdcwk6puucxpcfeuvzjo1vl">
              <w:r>
                <w:rPr>
                  <w:sz w:val="14"/>
                  <w:szCs w:val="14"/>
                  <w:rStyle w:val="Hyperlink"/>
                </w:rPr>
                <w:t xml:space="preserve">Rodney T. Willett</w:t>
              </w:r>
            </w:hyperlink>
          </w:p>
        </w:tc>
        <w:tc>
          <w:tcPr>
            <w:tcMar>
              <w:top w:type="dxa" w:w="50"/>
              <w:left w:type="dxa" w:w="50"/>
              <w:bottom w:type="dxa" w:w="50"/>
              <w:right w:type="dxa" w:w="50"/>
            </w:tcMar>
          </w:tcPr>
          <w:p>
            <w:r>
              <w:rPr>
                <w:sz w:val="14"/>
                <w:szCs w:val="14"/>
              </w:rPr>
              <w:t xml:space="preserve">Mental health and substance abuse disorders; network adequacy standards, comparative analyses.</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tc>
        <w:tc>
          <w:tcPr>
            <w:tcMar>
              <w:top w:type="dxa" w:w="50"/>
              <w:left w:type="dxa" w:w="50"/>
              <w:bottom w:type="dxa" w:w="50"/>
              <w:right w:type="dxa" w:w="50"/>
            </w:tcMar>
          </w:tcPr>
          <w:p>
            <w:r>
              <w:rPr>
                <w:sz w:val="14"/>
                <w:szCs w:val="14"/>
              </w:rPr>
              <w:t xml:space="preserve">House, Jan 21, 2026: Assigned sub: Behavioral Health</w:t>
            </w:r>
          </w:p>
        </w:tc>
        <w:tc>
          <w:tcPr>
            <w:tcMar>
              <w:top w:type="dxa" w:w="50"/>
              <w:left w:type="dxa" w:w="50"/>
              <w:bottom w:type="dxa" w:w="50"/>
              <w:right w:type="dxa" w:w="50"/>
            </w:tcMar>
          </w:tcPr>
          <w:p>
            <w:hyperlink w:history="1" r:id="rIdiezusw2c4yewjx4sdqgif">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n8ybbjz8zli--ae1m156b">
              <w:r>
                <w:rPr>
                  <w:sz w:val="14"/>
                  <w:szCs w:val="14"/>
                  <w:rStyle w:val="Hyperlink"/>
                </w:rPr>
                <w:t xml:space="preserve">HB 668</w:t>
              </w:r>
            </w:hyperlink>
          </w:p>
        </w:tc>
        <w:tc>
          <w:tcPr>
            <w:tcMar>
              <w:top w:type="dxa" w:w="50"/>
              <w:left w:type="dxa" w:w="50"/>
              <w:bottom w:type="dxa" w:w="50"/>
              <w:right w:type="dxa" w:w="50"/>
            </w:tcMar>
          </w:tcPr>
          <w:p>
            <w:hyperlink w:history="1" r:id="rIdauylnkr0rvmri-wmfxnye">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Use of artificial intelligence system by mental health service providers;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for administrative support and supplementary support, as those terms are defined in the bill, and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tc>
        <w:tc>
          <w:tcPr>
            <w:tcMar>
              <w:top w:type="dxa" w:w="50"/>
              <w:left w:type="dxa" w:w="50"/>
              <w:bottom w:type="dxa" w:w="50"/>
              <w:right w:type="dxa" w:w="50"/>
            </w:tcMar>
          </w:tcPr>
          <w:p>
            <w:r>
              <w:rPr>
                <w:sz w:val="14"/>
                <w:szCs w:val="14"/>
              </w:rPr>
              <w:t xml:space="preserve">House, Jan 29, 2026: Assigned HST sub: Technology and Innovation</w:t>
            </w:r>
          </w:p>
        </w:tc>
        <w:tc>
          <w:tcPr>
            <w:tcMar>
              <w:top w:type="dxa" w:w="50"/>
              <w:left w:type="dxa" w:w="50"/>
              <w:bottom w:type="dxa" w:w="50"/>
              <w:right w:type="dxa" w:w="50"/>
            </w:tcMar>
          </w:tcPr>
          <w:p>
            <w:hyperlink w:history="1" r:id="rIdiw2qo1yb0id6q_lcxeq_0">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mifwvvtycisveqeqqvx_e">
              <w:r>
                <w:rPr>
                  <w:sz w:val="14"/>
                  <w:szCs w:val="14"/>
                  <w:rStyle w:val="Hyperlink"/>
                </w:rPr>
                <w:t xml:space="preserve">HB 669</w:t>
              </w:r>
            </w:hyperlink>
          </w:p>
        </w:tc>
        <w:tc>
          <w:tcPr>
            <w:tcMar>
              <w:top w:type="dxa" w:w="50"/>
              <w:left w:type="dxa" w:w="50"/>
              <w:bottom w:type="dxa" w:w="50"/>
              <w:right w:type="dxa" w:w="50"/>
            </w:tcMar>
          </w:tcPr>
          <w:p>
            <w:hyperlink w:history="1" r:id="rId9fpeh1y3ovqah3gucl5el">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Impersonation of certain licensed professionals by chatbot; definitions, notice, civil liability.</w:t>
            </w:r>
          </w:p>
          <w:p>
            <w:pPr>
              <w:spacing w:after="100" w:before="100"/>
            </w:pPr>
            <w:r>
              <w:rPr>
                <w:color w:val="667093"/>
                <w:sz w:val="14"/>
                <w:szCs w:val="14"/>
              </w:rPr>
              <w:t xml:space="preserve">Professions and occupations; impersonation of certain licensed professionals by chatbot; notice; civil liability. Provides that a proprietor that owns, operates, or deploys a chatbot, defined in the bill, shall not permit such chatbot to provide any substantive response, information, or advice, or take any action that, if taken by a natural person, would (i) constitute the unlawful practice of architecture, engineering, surveying, landscape architecture, geology, dentistry, medicine, nursing, optometry, pharmacy, physical therapy, certain mental health professions, psychology, social work, or veterinary medicine; (ii) violate the provisions of law making it unlawful for any person to practice medicine, osteopathic medicine, chiropractic, or podiatry or as a physician assistant in the Commonwealth without a valid unrevoked license or to practice law without being authorized or licensed; or (iii) violate the provisions of law making it unlawful for a teacher to be employed without a license or provisional license or relating to division superintendents, members of a school board or other school officers, or principals or teachers in a public school. The bill allows a person injured by a proprietor who engages in any such conduct to sue therefor no more than two years after the cause of action accrues and recover compensatory damages and reasonable attorney fees and costs. The bill also requires a proprietor operating or deploying a chatbot to provide a clear, conspicuous, and e...</w:t>
            </w:r>
          </w:p>
        </w:tc>
        <w:tc>
          <w:tcPr>
            <w:tcMar>
              <w:top w:type="dxa" w:w="50"/>
              <w:left w:type="dxa" w:w="50"/>
              <w:bottom w:type="dxa" w:w="50"/>
              <w:right w:type="dxa" w:w="50"/>
            </w:tcMar>
          </w:tcPr>
          <w:p>
            <w:r>
              <w:rPr>
                <w:sz w:val="14"/>
                <w:szCs w:val="14"/>
              </w:rPr>
              <w:t xml:space="preserve">House, Jan 26, 2026: Assigned HST sub: Communications</w:t>
            </w:r>
          </w:p>
        </w:tc>
        <w:tc>
          <w:tcPr>
            <w:tcMar>
              <w:top w:type="dxa" w:w="50"/>
              <w:left w:type="dxa" w:w="50"/>
              <w:bottom w:type="dxa" w:w="50"/>
              <w:right w:type="dxa" w:w="50"/>
            </w:tcMar>
          </w:tcPr>
          <w:p>
            <w:hyperlink w:history="1" r:id="rIdrxczvkavoawkq27cqmwsj">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bgyjt42euchwvecnfy5m1">
              <w:r>
                <w:rPr>
                  <w:sz w:val="14"/>
                  <w:szCs w:val="14"/>
                  <w:rStyle w:val="Hyperlink"/>
                </w:rPr>
                <w:t xml:space="preserve">HB 681</w:t>
              </w:r>
            </w:hyperlink>
          </w:p>
        </w:tc>
        <w:tc>
          <w:tcPr>
            <w:tcMar>
              <w:top w:type="dxa" w:w="50"/>
              <w:left w:type="dxa" w:w="50"/>
              <w:bottom w:type="dxa" w:w="50"/>
              <w:right w:type="dxa" w:w="50"/>
            </w:tcMar>
          </w:tcPr>
          <w:p>
            <w:hyperlink w:history="1" r:id="rIdb0zimennmwpq30efuxcd-">
              <w:r>
                <w:rPr>
                  <w:sz w:val="14"/>
                  <w:szCs w:val="14"/>
                  <w:rStyle w:val="Hyperlink"/>
                </w:rPr>
                <w:t xml:space="preserve">C.E. Cliff Hayes, Jr.</w:t>
              </w:r>
            </w:hyperlink>
          </w:p>
        </w:tc>
        <w:tc>
          <w:tcPr>
            <w:tcMar>
              <w:top w:type="dxa" w:w="50"/>
              <w:left w:type="dxa" w:w="50"/>
              <w:bottom w:type="dxa" w:w="50"/>
              <w:right w:type="dxa" w:w="50"/>
            </w:tcMar>
          </w:tcPr>
          <w:p>
            <w:r>
              <w:rPr>
                <w:sz w:val="14"/>
                <w:szCs w:val="14"/>
              </w:rPr>
              <w:t xml:space="preserve">Retired law-enforcement officers; emergency and temporary detention admissions.</w:t>
            </w:r>
          </w:p>
          <w:p>
            <w:pPr>
              <w:spacing w:after="100" w:before="100"/>
            </w:pPr>
            <w:r>
              <w:rPr>
                <w:color w:val="667093"/>
                <w:sz w:val="14"/>
                <w:szCs w:val="14"/>
              </w:rPr>
              <w:t xml:space="preserve">Retired law-enforcement officers; emergency and temporary detention admissions. Clarifies that the term "law-enforcement officer" as used in relevant law relating to emergency and involuntary civil admissions includes retired law-enforcement officers, defined in the bill, for the purposes of laws related to emergency custody and involuntary temporary detention.Statutes affected: 
Introduced: 37.2-808, 37.2-810</w:t>
            </w:r>
          </w:p>
        </w:tc>
        <w:tc>
          <w:tcPr>
            <w:tcMar>
              <w:top w:type="dxa" w:w="50"/>
              <w:left w:type="dxa" w:w="50"/>
              <w:bottom w:type="dxa" w:w="50"/>
              <w:right w:type="dxa" w:w="50"/>
            </w:tcMar>
          </w:tcPr>
          <w:p>
            <w:r>
              <w:rPr>
                <w:sz w:val="14"/>
                <w:szCs w:val="14"/>
              </w:rPr>
              <w:t xml:space="preserve">House, Jan 29, 2026: Subcommittee recommends reporting (8-Y 0-N)</w:t>
            </w:r>
          </w:p>
        </w:tc>
        <w:tc>
          <w:tcPr>
            <w:tcMar>
              <w:top w:type="dxa" w:w="50"/>
              <w:left w:type="dxa" w:w="50"/>
              <w:bottom w:type="dxa" w:w="50"/>
              <w:right w:type="dxa" w:w="50"/>
            </w:tcMar>
          </w:tcPr>
          <w:p>
            <w:hyperlink w:history="1" r:id="rIdxietf4cf6cklw3kgutpoo">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0xmih-azw-grxb0zl3r1i">
              <w:r>
                <w:rPr>
                  <w:sz w:val="14"/>
                  <w:szCs w:val="14"/>
                  <w:rStyle w:val="Hyperlink"/>
                </w:rPr>
                <w:t xml:space="preserve">HB 754</w:t>
              </w:r>
            </w:hyperlink>
          </w:p>
        </w:tc>
        <w:tc>
          <w:tcPr>
            <w:tcMar>
              <w:top w:type="dxa" w:w="50"/>
              <w:left w:type="dxa" w:w="50"/>
              <w:bottom w:type="dxa" w:w="50"/>
              <w:right w:type="dxa" w:w="50"/>
            </w:tcMar>
          </w:tcPr>
          <w:p>
            <w:hyperlink w:history="1" r:id="rIdn3wusn35x7jojibbchkip">
              <w:r>
                <w:rPr>
                  <w:sz w:val="14"/>
                  <w:szCs w:val="14"/>
                  <w:rStyle w:val="Hyperlink"/>
                </w:rPr>
                <w:t xml:space="preserve">Chris S. Runion</w:t>
              </w:r>
            </w:hyperlink>
          </w:p>
        </w:tc>
        <w:tc>
          <w:tcPr>
            <w:tcMar>
              <w:top w:type="dxa" w:w="50"/>
              <w:left w:type="dxa" w:w="50"/>
              <w:bottom w:type="dxa" w:w="50"/>
              <w:right w:type="dxa" w:w="50"/>
            </w:tcMar>
          </w:tcPr>
          <w:p>
            <w:r>
              <w:rPr>
                <w:sz w:val="14"/>
                <w:szCs w:val="14"/>
              </w:rPr>
              <w:t xml:space="preserve">Emergency custody, involuntary temp. detention, &amp; commitment hearings; special justice &amp; judge fees.</w:t>
            </w:r>
          </w:p>
          <w:p>
            <w:pPr>
              <w:spacing w:after="100" w:before="100"/>
            </w:pPr>
            <w:r>
              <w:rPr>
                <w:color w:val="667093"/>
                <w:sz w:val="14"/>
                <w:szCs w:val="14"/>
              </w:rPr>
              <w:t xml:space="preserve">Emergency custody, involuntary temporary detention, and commitment hearings; special justice and judge fees. Increases from $120 to $150 the fee that any special justice, any retired judge sitting by designation, or any district court substitute judge who presides over hearings relating to emergency custody, involuntary temporary detention, and commitment is to receive for each such hearing.Statutes affected: 
Introduced: 37.2-804</w:t>
            </w:r>
          </w:p>
          <w:p>
            <w:pPr>
              <w:spacing w:after="100" w:before="100"/>
            </w:pPr>
            <w:r>
              <w:rPr>
                <w:b/>
                <w:bCs/>
                <w:sz w:val="14"/>
                <w:szCs w:val="14"/>
              </w:rPr>
              <w:t xml:space="preserve">House Calendar: 01/30/2026: Bills Reported and Referred by Committee - Notification, Position: 17</w:t>
            </w:r>
          </w:p>
        </w:tc>
        <w:tc>
          <w:tcPr>
            <w:tcMar>
              <w:top w:type="dxa" w:w="50"/>
              <w:left w:type="dxa" w:w="50"/>
              <w:bottom w:type="dxa" w:w="50"/>
              <w:right w:type="dxa" w:w="50"/>
            </w:tcMar>
          </w:tcPr>
          <w:p>
            <w:r>
              <w:rPr>
                <w:sz w:val="14"/>
                <w:szCs w:val="14"/>
              </w:rPr>
              <w:t xml:space="preserve">House, Jan 30, 2026: Subcommittee recommends laying on the table</w:t>
            </w:r>
          </w:p>
        </w:tc>
        <w:tc>
          <w:tcPr>
            <w:tcMar>
              <w:top w:type="dxa" w:w="50"/>
              <w:left w:type="dxa" w:w="50"/>
              <w:bottom w:type="dxa" w:w="50"/>
              <w:right w:type="dxa" w:w="50"/>
            </w:tcMar>
          </w:tcPr>
          <w:p>
            <w:hyperlink w:history="1" r:id="rIduqkccrydy7isarteilyrm">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flpmvqsxxtd9chbhziyl">
              <w:r>
                <w:rPr>
                  <w:sz w:val="14"/>
                  <w:szCs w:val="14"/>
                  <w:rStyle w:val="Hyperlink"/>
                </w:rPr>
                <w:t xml:space="preserve">HB 1025</w:t>
              </w:r>
            </w:hyperlink>
          </w:p>
        </w:tc>
        <w:tc>
          <w:tcPr>
            <w:tcMar>
              <w:top w:type="dxa" w:w="50"/>
              <w:left w:type="dxa" w:w="50"/>
              <w:bottom w:type="dxa" w:w="50"/>
              <w:right w:type="dxa" w:w="50"/>
            </w:tcMar>
          </w:tcPr>
          <w:p>
            <w:hyperlink w:history="1" r:id="rIdoxuehjjausqjqp0lzyyz8">
              <w:r>
                <w:rPr>
                  <w:sz w:val="14"/>
                  <w:szCs w:val="14"/>
                  <w:rStyle w:val="Hyperlink"/>
                </w:rPr>
                <w:t xml:space="preserve">Wendell S. Walker</w:t>
              </w:r>
            </w:hyperlink>
          </w:p>
        </w:tc>
        <w:tc>
          <w:tcPr>
            <w:tcMar>
              <w:top w:type="dxa" w:w="50"/>
              <w:left w:type="dxa" w:w="50"/>
              <w:bottom w:type="dxa" w:w="50"/>
              <w:right w:type="dxa" w:w="50"/>
            </w:tcMar>
          </w:tcPr>
          <w:p>
            <w:r>
              <w:rPr>
                <w:sz w:val="14"/>
                <w:szCs w:val="14"/>
              </w:rPr>
              <w:t xml:space="preserve">Access to investigational drugs, etc.; patient with severely debilitating condition.</w:t>
            </w:r>
          </w:p>
          <w:p>
            <w:pPr>
              <w:spacing w:after="100" w:before="100"/>
            </w:pPr>
            <w:r>
              <w:rPr>
                <w:color w:val="667093"/>
                <w:sz w:val="14"/>
                <w:szCs w:val="14"/>
              </w:rPr>
              <w:t xml:space="preserve">Access to investigational drugs, biological products, and devices; patient with severely debilitating condition. Allows a patient who has a severely debilitating condition, defined in the bill as a disease or condition that causes major irreversible morbidity, to access investigational drugs, biological products, and devices when certain criteria are met. Under current law, only a patient who has a terminal condition may access such drugs, products, and devices.Statutes affected: 
Introduced: 54.1-3442.1, 54.1-3442.2, 54.1-3442.3</w:t>
            </w:r>
          </w:p>
        </w:tc>
        <w:tc>
          <w:tcPr>
            <w:tcMar>
              <w:top w:type="dxa" w:w="50"/>
              <w:left w:type="dxa" w:w="50"/>
              <w:bottom w:type="dxa" w:w="50"/>
              <w:right w:type="dxa" w:w="50"/>
            </w:tcMar>
          </w:tcPr>
          <w:p>
            <w:r>
              <w:rPr>
                <w:sz w:val="14"/>
                <w:szCs w:val="14"/>
              </w:rPr>
              <w:t xml:space="preserve">House, Jan 23, 2026: Assigned sub: Health</w:t>
            </w:r>
          </w:p>
        </w:tc>
        <w:tc>
          <w:tcPr>
            <w:tcMar>
              <w:top w:type="dxa" w:w="50"/>
              <w:left w:type="dxa" w:w="50"/>
              <w:bottom w:type="dxa" w:w="50"/>
              <w:right w:type="dxa" w:w="50"/>
            </w:tcMar>
          </w:tcPr>
          <w:p>
            <w:hyperlink w:history="1" r:id="rIdlekvmkoqqbauewmr-tupq">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a0eiszp9dbmplg-sfml20">
              <w:r>
                <w:rPr>
                  <w:sz w:val="14"/>
                  <w:szCs w:val="14"/>
                  <w:rStyle w:val="Hyperlink"/>
                </w:rPr>
                <w:t xml:space="preserve">HB 1097</w:t>
              </w:r>
            </w:hyperlink>
          </w:p>
        </w:tc>
        <w:tc>
          <w:tcPr>
            <w:tcMar>
              <w:top w:type="dxa" w:w="50"/>
              <w:left w:type="dxa" w:w="50"/>
              <w:bottom w:type="dxa" w:w="50"/>
              <w:right w:type="dxa" w:w="50"/>
            </w:tcMar>
          </w:tcPr>
          <w:p>
            <w:hyperlink w:history="1" r:id="rId_aqqlafvmrkraglhcb5c2">
              <w:r>
                <w:rPr>
                  <w:sz w:val="14"/>
                  <w:szCs w:val="14"/>
                  <w:rStyle w:val="Hyperlink"/>
                </w:rPr>
                <w:t xml:space="preserve">Amy J. Laufer</w:t>
              </w:r>
            </w:hyperlink>
          </w:p>
        </w:tc>
        <w:tc>
          <w:tcPr>
            <w:tcMar>
              <w:top w:type="dxa" w:w="50"/>
              <w:left w:type="dxa" w:w="50"/>
              <w:bottom w:type="dxa" w:w="50"/>
              <w:right w:type="dxa" w:w="50"/>
            </w:tcMar>
          </w:tcPr>
          <w:p>
            <w:r>
              <w:rPr>
                <w:sz w:val="14"/>
                <w:szCs w:val="14"/>
              </w:rPr>
              <w:t xml:space="preserve">Driver communication improvement program; drivers diagnosed with autism spectrum disorder, etc.</w:t>
            </w:r>
          </w:p>
          <w:p>
            <w:pPr>
              <w:spacing w:after="100" w:before="100"/>
            </w:pPr>
            <w:r>
              <w:rPr>
                <w:color w:val="667093"/>
                <w:sz w:val="14"/>
                <w:szCs w:val="14"/>
              </w:rPr>
              <w:t xml:space="preserve">Driver communication improvement program for drivers diagnosed with autism spectrum disorder; education for law-enforcement officers and emergency medical services providers; educational materials for public schools. Requires law-enforcement officers and emergency medical service providers, as a condition of such providers' certification and recertification, to undergo education on the driver communication improvement program for drivers diagnosed with autism spectrum disorder. The bill directs the Department of Motor Vehicles to display information about the driver communication improvement program on its website and distribute educational materials to all public schools offering a driver education program. This bill is a recommendation of the Virginia Disability Commission.Statutes affected: 
Introduced: 9.1-102, 32.1-111.5</w:t>
            </w:r>
          </w:p>
        </w:tc>
        <w:tc>
          <w:tcPr>
            <w:tcMar>
              <w:top w:type="dxa" w:w="50"/>
              <w:left w:type="dxa" w:w="50"/>
              <w:bottom w:type="dxa" w:w="50"/>
              <w:right w:type="dxa" w:w="50"/>
            </w:tcMar>
          </w:tcPr>
          <w:p>
            <w:r>
              <w:rPr>
                <w:sz w:val="14"/>
                <w:szCs w:val="14"/>
              </w:rPr>
              <w:t xml:space="preserve">House, Jan 29, 2026: Assigned HTRAN sub: Department of Motor Vehicles</w:t>
            </w:r>
          </w:p>
        </w:tc>
        <w:tc>
          <w:tcPr>
            <w:tcMar>
              <w:top w:type="dxa" w:w="50"/>
              <w:left w:type="dxa" w:w="50"/>
              <w:bottom w:type="dxa" w:w="50"/>
              <w:right w:type="dxa" w:w="50"/>
            </w:tcMar>
          </w:tcPr>
          <w:p>
            <w:hyperlink w:history="1" r:id="rIdmmzkih-bhph6beczh5tkz">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cjbcoeb3bqypzt0xgcwa">
              <w:r>
                <w:rPr>
                  <w:sz w:val="14"/>
                  <w:szCs w:val="14"/>
                  <w:rStyle w:val="Hyperlink"/>
                </w:rPr>
                <w:t xml:space="preserve">HB 1105</w:t>
              </w:r>
            </w:hyperlink>
          </w:p>
        </w:tc>
        <w:tc>
          <w:tcPr>
            <w:tcMar>
              <w:top w:type="dxa" w:w="50"/>
              <w:left w:type="dxa" w:w="50"/>
              <w:bottom w:type="dxa" w:w="50"/>
              <w:right w:type="dxa" w:w="50"/>
            </w:tcMar>
          </w:tcPr>
          <w:p>
            <w:hyperlink w:history="1" r:id="rIdfzqyqbwlqkb9hgn7kxgoa">
              <w:r>
                <w:rPr>
                  <w:sz w:val="14"/>
                  <w:szCs w:val="14"/>
                  <w:rStyle w:val="Hyperlink"/>
                </w:rPr>
                <w:t xml:space="preserve">Terry G. Kilgore</w:t>
              </w:r>
            </w:hyperlink>
          </w:p>
        </w:tc>
        <w:tc>
          <w:tcPr>
            <w:tcMar>
              <w:top w:type="dxa" w:w="50"/>
              <w:left w:type="dxa" w:w="50"/>
              <w:bottom w:type="dxa" w:w="50"/>
              <w:right w:type="dxa" w:w="50"/>
            </w:tcMar>
          </w:tcPr>
          <w:p>
            <w:r>
              <w:rPr>
                <w:sz w:val="14"/>
                <w:szCs w:val="14"/>
              </w:rPr>
              <w:t xml:space="preserve">Misdemeanor proceedings; competency treatment.</w:t>
            </w:r>
          </w:p>
          <w:p>
            <w:pPr>
              <w:spacing w:after="100" w:before="100"/>
            </w:pPr>
            <w:r>
              <w:rPr>
                <w:color w:val="667093"/>
                <w:sz w:val="14"/>
                <w:szCs w:val="14"/>
              </w:rPr>
              <w:t xml:space="preserve">Competency treatment in misdemeanor proceedings. Provides that in cases where the defendant has been charged with a misdemeanor offense, the court may (i) order outpatient treatment or (ii) dismiss the charges. Where a defendant is found to be incompetent, the bill permits a court to (a) order that such defendant receive treatment to restore his competency on an outpatient basis in a local correctional facility or at a location determined by the appropriate community services board or behavioral health authority, (b) order that such defendant be evaluated to determine whether he meets the criteria for temporary detention, or (c) dismiss the misdemeanor charge and release such defendant. The bill also requires a court to dismiss misdemeanor charges in a competency proceeding when a defendant is charged with both misdemeanor and felony offenses.Statutes affected: 
Introduced: 19.2-169.1, 19.2-169.2, 19.2-169.3</w:t>
            </w:r>
          </w:p>
        </w:tc>
        <w:tc>
          <w:tcPr>
            <w:tcMar>
              <w:top w:type="dxa" w:w="50"/>
              <w:left w:type="dxa" w:w="50"/>
              <w:bottom w:type="dxa" w:w="50"/>
              <w:right w:type="dxa" w:w="50"/>
            </w:tcMar>
          </w:tcPr>
          <w:p>
            <w:r>
              <w:rPr>
                <w:sz w:val="14"/>
                <w:szCs w:val="14"/>
              </w:rPr>
              <w:t xml:space="preserve">House, Jan 14, 2026: Referred to Committee for Courts of Justice</w:t>
            </w:r>
          </w:p>
        </w:tc>
        <w:tc>
          <w:tcPr>
            <w:tcMar>
              <w:top w:type="dxa" w:w="50"/>
              <w:left w:type="dxa" w:w="50"/>
              <w:bottom w:type="dxa" w:w="50"/>
              <w:right w:type="dxa" w:w="50"/>
            </w:tcMar>
          </w:tcPr>
          <w:p>
            <w:hyperlink w:history="1" r:id="rIdeohlf3ptkrqtjrluuoqea">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wj9ghhw28ij4zg91gyhwo">
              <w:r>
                <w:rPr>
                  <w:sz w:val="14"/>
                  <w:szCs w:val="14"/>
                  <w:rStyle w:val="Hyperlink"/>
                </w:rPr>
                <w:t xml:space="preserve">HB 1113</w:t>
              </w:r>
            </w:hyperlink>
          </w:p>
        </w:tc>
        <w:tc>
          <w:tcPr>
            <w:tcMar>
              <w:top w:type="dxa" w:w="50"/>
              <w:left w:type="dxa" w:w="50"/>
              <w:bottom w:type="dxa" w:w="50"/>
              <w:right w:type="dxa" w:w="50"/>
            </w:tcMar>
          </w:tcPr>
          <w:p>
            <w:hyperlink w:history="1" r:id="rIdccrbprbuurydslepmew3l">
              <w:r>
                <w:rPr>
                  <w:sz w:val="14"/>
                  <w:szCs w:val="14"/>
                  <w:rStyle w:val="Hyperlink"/>
                </w:rPr>
                <w:t xml:space="preserve">May Nivar</w:t>
              </w:r>
            </w:hyperlink>
          </w:p>
        </w:tc>
        <w:tc>
          <w:tcPr>
            <w:tcMar>
              <w:top w:type="dxa" w:w="50"/>
              <w:left w:type="dxa" w:w="50"/>
              <w:bottom w:type="dxa" w:w="50"/>
              <w:right w:type="dxa" w:w="50"/>
            </w:tcMar>
          </w:tcPr>
          <w:p>
            <w:r>
              <w:rPr>
                <w:sz w:val="14"/>
                <w:szCs w:val="14"/>
              </w:rPr>
              <w:t xml:space="preserve">Culturally responsive &amp; language-appropriate mental health support &amp; services; guidance &amp; policies.</w:t>
            </w:r>
          </w:p>
          <w:p>
            <w:pPr>
              <w:spacing w:after="100" w:before="100"/>
            </w:pPr>
            <w:r>
              <w:rPr>
                <w:color w:val="667093"/>
                <w:sz w:val="14"/>
                <w:szCs w:val="14"/>
              </w:rPr>
              <w:t xml:space="preserve">Department of Education; culturally responsive and language-appropriate mental health support and services; guidance and policies. Requires, no later than October 1, 2027, the Department of Education to develop, adopt, and provide to each local school board guidance on the adoption of policies governing the provision of culturally responsive and language-appropriate mental health support and services for students in the local school division and permits any school board to develop and adopt policies in the local school division that are consistent with the guidelines adopted and provided by the Department of Education.</w:t>
            </w:r>
          </w:p>
        </w:tc>
        <w:tc>
          <w:tcPr>
            <w:tcMar>
              <w:top w:type="dxa" w:w="50"/>
              <w:left w:type="dxa" w:w="50"/>
              <w:bottom w:type="dxa" w:w="50"/>
              <w:right w:type="dxa" w:w="50"/>
            </w:tcMar>
          </w:tcPr>
          <w:p>
            <w:r>
              <w:rPr>
                <w:sz w:val="14"/>
                <w:szCs w:val="14"/>
              </w:rPr>
              <w:t xml:space="preserve">House, Jan 30, 2026: Fiscal Impact Statement from Department of Planning and Budget (HB1113)</w:t>
            </w:r>
          </w:p>
        </w:tc>
        <w:tc>
          <w:tcPr>
            <w:tcMar>
              <w:top w:type="dxa" w:w="50"/>
              <w:left w:type="dxa" w:w="50"/>
              <w:bottom w:type="dxa" w:w="50"/>
              <w:right w:type="dxa" w:w="50"/>
            </w:tcMar>
          </w:tcPr>
          <w:p>
            <w:hyperlink w:history="1" r:id="rId0zu2vryyf4ly7uslj44zg">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c10f7n9z38h96qbgk9btm">
              <w:r>
                <w:rPr>
                  <w:sz w:val="14"/>
                  <w:szCs w:val="14"/>
                  <w:rStyle w:val="Hyperlink"/>
                </w:rPr>
                <w:t xml:space="preserve">HB 1194</w:t>
              </w:r>
            </w:hyperlink>
          </w:p>
        </w:tc>
        <w:tc>
          <w:tcPr>
            <w:tcMar>
              <w:top w:type="dxa" w:w="50"/>
              <w:left w:type="dxa" w:w="50"/>
              <w:bottom w:type="dxa" w:w="50"/>
              <w:right w:type="dxa" w:w="50"/>
            </w:tcMar>
          </w:tcPr>
          <w:p>
            <w:hyperlink w:history="1" r:id="rIdq3ofkt4tch3oefulyf-9r">
              <w:r>
                <w:rPr>
                  <w:sz w:val="14"/>
                  <w:szCs w:val="14"/>
                  <w:rStyle w:val="Hyperlink"/>
                </w:rPr>
                <w:t xml:space="preserve">Phillip A. Scott</w:t>
              </w:r>
            </w:hyperlink>
          </w:p>
        </w:tc>
        <w:tc>
          <w:tcPr>
            <w:tcMar>
              <w:top w:type="dxa" w:w="50"/>
              <w:left w:type="dxa" w:w="50"/>
              <w:bottom w:type="dxa" w:w="50"/>
              <w:right w:type="dxa" w:w="50"/>
            </w:tcMar>
          </w:tcPr>
          <w:p>
            <w:r>
              <w:rPr>
                <w:sz w:val="14"/>
                <w:szCs w:val="14"/>
              </w:rPr>
              <w:t xml:space="preserve">Minor's health records; parental access.</w:t>
            </w:r>
          </w:p>
          <w:p>
            <w:pPr>
              <w:spacing w:after="100" w:before="100"/>
            </w:pPr>
            <w:r>
              <w:rPr>
                <w:color w:val="667093"/>
                <w:sz w:val="14"/>
                <w:szCs w:val="14"/>
              </w:rPr>
              <w:t xml:space="preserve">Parental access to minor's health records. Requires health care entities that provide access to health records of minors through a secure website to make such health records available to the minor's parent or guardian through the same secure website.</w:t>
            </w:r>
          </w:p>
        </w:tc>
        <w:tc>
          <w:tcPr>
            <w:tcMar>
              <w:top w:type="dxa" w:w="50"/>
              <w:left w:type="dxa" w:w="50"/>
              <w:bottom w:type="dxa" w:w="50"/>
              <w:right w:type="dxa" w:w="50"/>
            </w:tcMar>
          </w:tcPr>
          <w:p>
            <w:r>
              <w:rPr>
                <w:sz w:val="14"/>
                <w:szCs w:val="14"/>
              </w:rPr>
              <w:t xml:space="preserve">House, Jan 30, 2026: Fiscal Impact Statement from Department of Planning and Budget (HB1194)</w:t>
            </w:r>
          </w:p>
        </w:tc>
        <w:tc>
          <w:tcPr>
            <w:tcMar>
              <w:top w:type="dxa" w:w="50"/>
              <w:left w:type="dxa" w:w="50"/>
              <w:bottom w:type="dxa" w:w="50"/>
              <w:right w:type="dxa" w:w="50"/>
            </w:tcMar>
          </w:tcPr>
          <w:p>
            <w:hyperlink w:history="1" r:id="rIdawjp6ifia5cbdpzxhbsyg">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x3cebtpnp9jfbx--ijzm7">
              <w:r>
                <w:rPr>
                  <w:sz w:val="14"/>
                  <w:szCs w:val="14"/>
                  <w:rStyle w:val="Hyperlink"/>
                </w:rPr>
                <w:t xml:space="preserve">HB 1292</w:t>
              </w:r>
            </w:hyperlink>
          </w:p>
        </w:tc>
        <w:tc>
          <w:tcPr>
            <w:tcMar>
              <w:top w:type="dxa" w:w="50"/>
              <w:left w:type="dxa" w:w="50"/>
              <w:bottom w:type="dxa" w:w="50"/>
              <w:right w:type="dxa" w:w="50"/>
            </w:tcMar>
          </w:tcPr>
          <w:p>
            <w:hyperlink w:history="1" r:id="rIdlvqr-n8gm30dk_mw0gx8f">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Temporary detention; certified evaluators; sunset repealed.</w:t>
            </w:r>
          </w:p>
          <w:p>
            <w:pPr>
              <w:spacing w:after="100" w:before="100"/>
            </w:pPr>
            <w:r>
              <w:rPr>
                <w:color w:val="667093"/>
                <w:sz w:val="14"/>
                <w:szCs w:val="14"/>
              </w:rPr>
              <w:t xml:space="preserve">Temporary detention; certified evaluators; sunset repealed. Repeals the July 1, 2026 sunset on the current provisions of law authorizing hospitals with a psychiatric emergency department located in the City of Hampton to employ certain trained individuals to perform evaluations to determine whether a person meets the criteria for temporary detention for behavioral health treatment. The current law also requires participating hospitals with psychiatric emergency departments in the City of Hampton to submit monthly and annual reports on temporary detentions and crisis evaluations.</w:t>
            </w:r>
          </w:p>
        </w:tc>
        <w:tc>
          <w:tcPr>
            <w:tcMar>
              <w:top w:type="dxa" w:w="50"/>
              <w:left w:type="dxa" w:w="50"/>
              <w:bottom w:type="dxa" w:w="50"/>
              <w:right w:type="dxa" w:w="50"/>
            </w:tcMar>
          </w:tcPr>
          <w:p>
            <w:r>
              <w:rPr>
                <w:sz w:val="14"/>
                <w:szCs w:val="14"/>
              </w:rPr>
              <w:t xml:space="preserve">House, Jan 23, 2026: Assigned sub: Behavioral Health</w:t>
            </w:r>
          </w:p>
        </w:tc>
        <w:tc>
          <w:tcPr>
            <w:tcMar>
              <w:top w:type="dxa" w:w="50"/>
              <w:left w:type="dxa" w:w="50"/>
              <w:bottom w:type="dxa" w:w="50"/>
              <w:right w:type="dxa" w:w="50"/>
            </w:tcMar>
          </w:tcPr>
          <w:p>
            <w:hyperlink w:history="1" r:id="rIdfzhggn11vkmlogmm4qxnr">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ziji7c1bnjktcq447k4vm">
              <w:r>
                <w:rPr>
                  <w:sz w:val="14"/>
                  <w:szCs w:val="14"/>
                  <w:rStyle w:val="Hyperlink"/>
                </w:rPr>
                <w:t xml:space="preserve">HB 1353</w:t>
              </w:r>
            </w:hyperlink>
          </w:p>
        </w:tc>
        <w:tc>
          <w:tcPr>
            <w:tcMar>
              <w:top w:type="dxa" w:w="50"/>
              <w:left w:type="dxa" w:w="50"/>
              <w:bottom w:type="dxa" w:w="50"/>
              <w:right w:type="dxa" w:w="50"/>
            </w:tcMar>
          </w:tcPr>
          <w:p>
            <w:hyperlink w:history="1" r:id="rIdw-nw16rlcv-qbkvvxzvo1">
              <w:r>
                <w:rPr>
                  <w:sz w:val="14"/>
                  <w:szCs w:val="14"/>
                  <w:rStyle w:val="Hyperlink"/>
                </w:rPr>
                <w:t xml:space="preserve">Laura Jane Cohen</w:t>
              </w:r>
            </w:hyperlink>
          </w:p>
        </w:tc>
        <w:tc>
          <w:tcPr>
            <w:tcMar>
              <w:top w:type="dxa" w:w="50"/>
              <w:left w:type="dxa" w:w="50"/>
              <w:bottom w:type="dxa" w:w="50"/>
              <w:right w:type="dxa" w:w="50"/>
            </w:tcMar>
          </w:tcPr>
          <w:p>
            <w:r>
              <w:rPr>
                <w:sz w:val="14"/>
                <w:szCs w:val="14"/>
              </w:rPr>
              <w:t xml:space="preserve">Commissioner of Health; feasibility of a statewide maternal health safety initiative; work group; reports.</w:t>
            </w:r>
          </w:p>
          <w:p>
            <w:pPr>
              <w:spacing w:after="100" w:before="100"/>
            </w:pPr>
            <w:r>
              <w:rPr>
                <w:color w:val="667093"/>
                <w:sz w:val="14"/>
                <w:szCs w:val="14"/>
              </w:rPr>
              <w:t xml:space="preserve">Commissioner of Health; feasibility of a statewide maternal health safety initiative; work group; reports. Directs the Commissioner of Health to convene a work group of relevant stakeholders, described in the bill, to evaluate the feasibility of a statewide maternal health safety initiative. The bill directs the Commissioner to submit an interim report of the work group by November 1, 2026, and a final report with the work group's recommendations no later than July 1, 2027, to the House Committee on Health and Human Services, the Senate Committee on Education and Health, and the Commission on Women's Health.</w:t>
            </w:r>
          </w:p>
        </w:tc>
        <w:tc>
          <w:tcPr>
            <w:tcMar>
              <w:top w:type="dxa" w:w="50"/>
              <w:left w:type="dxa" w:w="50"/>
              <w:bottom w:type="dxa" w:w="50"/>
              <w:right w:type="dxa" w:w="50"/>
            </w:tcMar>
          </w:tcPr>
          <w:p>
            <w:r>
              <w:rPr>
                <w:sz w:val="14"/>
                <w:szCs w:val="14"/>
              </w:rPr>
              <w:t xml:space="preserve">House, Jan 30, 2026: Fiscal Impact Statement from Department of Planning and Budget (HB1353)</w:t>
            </w:r>
          </w:p>
        </w:tc>
        <w:tc>
          <w:tcPr>
            <w:tcMar>
              <w:top w:type="dxa" w:w="50"/>
              <w:left w:type="dxa" w:w="50"/>
              <w:bottom w:type="dxa" w:w="50"/>
              <w:right w:type="dxa" w:w="50"/>
            </w:tcMar>
          </w:tcPr>
          <w:p>
            <w:hyperlink w:history="1" r:id="rIdlifjtcwfyshz1gxnkt2v3">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iajlohmj8pionzzl9zqnr">
              <w:r>
                <w:rPr>
                  <w:sz w:val="14"/>
                  <w:szCs w:val="14"/>
                  <w:rStyle w:val="Hyperlink"/>
                </w:rPr>
                <w:t xml:space="preserve">HB 1380</w:t>
              </w:r>
            </w:hyperlink>
          </w:p>
        </w:tc>
        <w:tc>
          <w:tcPr>
            <w:tcMar>
              <w:top w:type="dxa" w:w="50"/>
              <w:left w:type="dxa" w:w="50"/>
              <w:bottom w:type="dxa" w:w="50"/>
              <w:right w:type="dxa" w:w="50"/>
            </w:tcMar>
          </w:tcPr>
          <w:p>
            <w:hyperlink w:history="1" r:id="rId55nibe3v4czh1grntmise">
              <w:r>
                <w:rPr>
                  <w:sz w:val="14"/>
                  <w:szCs w:val="14"/>
                  <w:rStyle w:val="Hyperlink"/>
                </w:rPr>
                <w:t xml:space="preserve">Holly M. Seibold</w:t>
              </w:r>
            </w:hyperlink>
          </w:p>
        </w:tc>
        <w:tc>
          <w:tcPr>
            <w:tcMar>
              <w:top w:type="dxa" w:w="50"/>
              <w:left w:type="dxa" w:w="50"/>
              <w:bottom w:type="dxa" w:w="50"/>
              <w:right w:type="dxa" w:w="50"/>
            </w:tcMar>
          </w:tcPr>
          <w:p>
            <w:r>
              <w:rPr>
                <w:sz w:val="14"/>
                <w:szCs w:val="14"/>
              </w:rPr>
              <w:t xml:space="preserve">Department of Behavioral Health and Developmental Services; Board of Behavioral Health and Developmental Services; regulations; providers; sanctions; emergency medical drills.</w:t>
            </w:r>
          </w:p>
          <w:p>
            <w:pPr>
              <w:spacing w:after="100" w:before="100"/>
            </w:pPr>
            <w:r>
              <w:rPr>
                <w:color w:val="667093"/>
                <w:sz w:val="14"/>
                <w:szCs w:val="14"/>
              </w:rPr>
              <w:t xml:space="preserve">Department of Behavioral Health and Developmental Services; Board of Behavioral Health and Developmental Services; regulations; providers; sanctions; emergency medical drills. Directs the Board of Behavioral Health and Developmental Services to adopt regulations requiring providers of services for individuals with developmental disabilities to conduct regular emergency medical drills that prepare employees for situations where individuals receiving services require emergency medical treatment and train staff to perform cardiopulmonary resuscitation. The bill also requires the Department of Behavioral Health and Developmental Services to impose sanctions on providers for human rights violations if such violations pose a threat to health, safety, or the life of individuals receiving services.Statutes affected: 
Introduced: 37.2-419</w:t>
            </w:r>
          </w:p>
        </w:tc>
        <w:tc>
          <w:tcPr>
            <w:tcMar>
              <w:top w:type="dxa" w:w="50"/>
              <w:left w:type="dxa" w:w="50"/>
              <w:bottom w:type="dxa" w:w="50"/>
              <w:right w:type="dxa" w:w="50"/>
            </w:tcMar>
          </w:tcPr>
          <w:p>
            <w:r>
              <w:rPr>
                <w:sz w:val="14"/>
                <w:szCs w:val="14"/>
              </w:rPr>
              <w:t xml:space="preserve">House, Jan 23, 2026: Assigned sub: Behavioral Health</w:t>
            </w:r>
          </w:p>
        </w:tc>
        <w:tc>
          <w:tcPr>
            <w:tcMar>
              <w:top w:type="dxa" w:w="50"/>
              <w:left w:type="dxa" w:w="50"/>
              <w:bottom w:type="dxa" w:w="50"/>
              <w:right w:type="dxa" w:w="50"/>
            </w:tcMar>
          </w:tcPr>
          <w:p>
            <w:hyperlink w:history="1" r:id="rIdgwrdf5hujh6y8yftjl_7d">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j3qpro_fdkhbgcluvg_z4">
              <w:r>
                <w:rPr>
                  <w:sz w:val="14"/>
                  <w:szCs w:val="14"/>
                  <w:rStyle w:val="Hyperlink"/>
                </w:rPr>
                <w:t xml:space="preserve">HB 1411</w:t>
              </w:r>
            </w:hyperlink>
          </w:p>
        </w:tc>
        <w:tc>
          <w:tcPr>
            <w:tcMar>
              <w:top w:type="dxa" w:w="50"/>
              <w:left w:type="dxa" w:w="50"/>
              <w:bottom w:type="dxa" w:w="50"/>
              <w:right w:type="dxa" w:w="50"/>
            </w:tcMar>
          </w:tcPr>
          <w:p>
            <w:hyperlink w:history="1" r:id="rIdopu5ozbpqvfey6e-hdrw0">
              <w:r>
                <w:rPr>
                  <w:sz w:val="14"/>
                  <w:szCs w:val="14"/>
                  <w:rStyle w:val="Hyperlink"/>
                </w:rPr>
                <w:t xml:space="preserve">Charlie Schmidt</w:t>
              </w:r>
            </w:hyperlink>
          </w:p>
        </w:tc>
        <w:tc>
          <w:tcPr>
            <w:tcMar>
              <w:top w:type="dxa" w:w="50"/>
              <w:left w:type="dxa" w:w="50"/>
              <w:bottom w:type="dxa" w:w="50"/>
              <w:right w:type="dxa" w:w="50"/>
            </w:tcMar>
          </w:tcPr>
          <w:p>
            <w:r>
              <w:rPr>
                <w:sz w:val="14"/>
                <w:szCs w:val="14"/>
              </w:rPr>
              <w:t xml:space="preserve">Evidence of defendant's mental condition admissible.</w:t>
            </w:r>
          </w:p>
          <w:p>
            <w:pPr>
              <w:spacing w:after="100" w:before="100"/>
            </w:pPr>
            <w:r>
              <w:rPr>
                <w:color w:val="667093"/>
                <w:sz w:val="14"/>
                <w:szCs w:val="14"/>
              </w:rPr>
              <w:t xml:space="preserve">Evidence of defendant's mental condition admissible. Provides that evidence of the defendant's mental condition at the time of the alleged offense may be admitted and considered even if such evidence is not definitive. The bill also provides that in any criminal case, evidence offered by the defendant concerning the defendant's mental condition at the time of the alleged offense shall be admitted if such evidence tends to show the defendant did not have the mental state required for the offense charged. The current standard requires that such evidence tend to show the defendant did not have the intent required for the offense charged.Statutes affected: 
Introduced: 19.2-271.6</w:t>
            </w:r>
          </w:p>
        </w:tc>
        <w:tc>
          <w:tcPr>
            <w:tcMar>
              <w:top w:type="dxa" w:w="50"/>
              <w:left w:type="dxa" w:w="50"/>
              <w:bottom w:type="dxa" w:w="50"/>
              <w:right w:type="dxa" w:w="50"/>
            </w:tcMar>
          </w:tcPr>
          <w:p>
            <w:r>
              <w:rPr>
                <w:sz w:val="14"/>
                <w:szCs w:val="14"/>
              </w:rPr>
              <w:t xml:space="preserve">House, Jan 22, 2026: Referred to Committee for Courts of Justice</w:t>
            </w:r>
          </w:p>
        </w:tc>
        <w:tc>
          <w:tcPr>
            <w:tcMar>
              <w:top w:type="dxa" w:w="50"/>
              <w:left w:type="dxa" w:w="50"/>
              <w:bottom w:type="dxa" w:w="50"/>
              <w:right w:type="dxa" w:w="50"/>
            </w:tcMar>
          </w:tcPr>
          <w:p>
            <w:hyperlink w:history="1" r:id="rId1_3ccl9btavl_mz23qop1">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klfx0z5nifg8h6ihdc2qu">
              <w:r>
                <w:rPr>
                  <w:sz w:val="14"/>
                  <w:szCs w:val="14"/>
                  <w:rStyle w:val="Hyperlink"/>
                </w:rPr>
                <w:t xml:space="preserve">HB 1462</w:t>
              </w:r>
            </w:hyperlink>
          </w:p>
        </w:tc>
        <w:tc>
          <w:tcPr>
            <w:tcMar>
              <w:top w:type="dxa" w:w="50"/>
              <w:left w:type="dxa" w:w="50"/>
              <w:bottom w:type="dxa" w:w="50"/>
              <w:right w:type="dxa" w:w="50"/>
            </w:tcMar>
          </w:tcPr>
          <w:p>
            <w:hyperlink w:history="1" r:id="rIdriqyfdrj7hlxuektjyzwk">
              <w:r>
                <w:rPr>
                  <w:sz w:val="14"/>
                  <w:szCs w:val="14"/>
                  <w:rStyle w:val="Hyperlink"/>
                </w:rPr>
                <w:t xml:space="preserve">Michelle Lopes Maldonado</w:t>
              </w:r>
            </w:hyperlink>
          </w:p>
        </w:tc>
        <w:tc>
          <w:tcPr>
            <w:tcMar>
              <w:top w:type="dxa" w:w="50"/>
              <w:left w:type="dxa" w:w="50"/>
              <w:bottom w:type="dxa" w:w="50"/>
              <w:right w:type="dxa" w:w="50"/>
            </w:tcMar>
          </w:tcPr>
          <w:p>
            <w:r>
              <w:rPr>
                <w:sz w:val="14"/>
                <w:szCs w:val="14"/>
              </w:rPr>
              <w:t xml:space="preserve">Supervised billing; Medicaid and health insurance plans.</w:t>
            </w:r>
          </w:p>
          <w:p>
            <w:pPr>
              <w:spacing w:after="100" w:before="100"/>
            </w:pPr>
            <w:r>
              <w:rPr>
                <w:color w:val="667093"/>
                <w:sz w:val="14"/>
                <w:szCs w:val="14"/>
              </w:rPr>
              <w:t xml:space="preserve">Supervised billing; Medicaid and health insurance plans. Requires the Department of Medical Assistance Services to permit a qualified licensed provider to bill for clinical services provided by a qualified non-licensed provider under the supervision of the qualified licensed provider and requires health insurance carriers to provide coverage for mental health services or substance use services provided by a qualified non-licensed provider under the supervision of a qualified licensed provider when such services would be covered if provided by a qualified licensed provider. Additionally, the bill reduces the time limit for a retroactive denial by a health insurance carrier from 12 months to 180 days.Statutes affected: 
Introduced: 38.2-3407.15</w:t>
            </w:r>
          </w:p>
        </w:tc>
        <w:tc>
          <w:tcPr>
            <w:tcMar>
              <w:top w:type="dxa" w:w="50"/>
              <w:left w:type="dxa" w:w="50"/>
              <w:bottom w:type="dxa" w:w="50"/>
              <w:right w:type="dxa" w:w="50"/>
            </w:tcMar>
          </w:tcPr>
          <w:p>
            <w:r>
              <w:rPr>
                <w:sz w:val="14"/>
                <w:szCs w:val="14"/>
              </w:rPr>
              <w:t xml:space="preserve">House, Jan 27, 2026: Assigned HCL sub: Subcommittee #1</w:t>
            </w:r>
          </w:p>
        </w:tc>
        <w:tc>
          <w:tcPr>
            <w:tcMar>
              <w:top w:type="dxa" w:w="50"/>
              <w:left w:type="dxa" w:w="50"/>
              <w:bottom w:type="dxa" w:w="50"/>
              <w:right w:type="dxa" w:w="50"/>
            </w:tcMar>
          </w:tcPr>
          <w:p>
            <w:hyperlink w:history="1" r:id="rIdn0ncsmtl0ssxcziy1bwsm">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omgxq1p5bz6xanfiqsw90">
              <w:r>
                <w:rPr>
                  <w:sz w:val="14"/>
                  <w:szCs w:val="14"/>
                  <w:rStyle w:val="Hyperlink"/>
                </w:rPr>
                <w:t xml:space="preserve">HJ 25</w:t>
              </w:r>
            </w:hyperlink>
          </w:p>
        </w:tc>
        <w:tc>
          <w:tcPr>
            <w:tcMar>
              <w:top w:type="dxa" w:w="50"/>
              <w:left w:type="dxa" w:w="50"/>
              <w:bottom w:type="dxa" w:w="50"/>
              <w:right w:type="dxa" w:w="50"/>
            </w:tcMar>
          </w:tcPr>
          <w:p>
            <w:hyperlink w:history="1" r:id="rIdndfa41pueubmpqg-gdc-q">
              <w:r>
                <w:rPr>
                  <w:sz w:val="14"/>
                  <w:szCs w:val="14"/>
                  <w:rStyle w:val="Hyperlink"/>
                </w:rPr>
                <w:t xml:space="preserve">Marcia S. "Cia" Price</w:t>
              </w:r>
            </w:hyperlink>
          </w:p>
        </w:tc>
        <w:tc>
          <w:tcPr>
            <w:tcMar>
              <w:top w:type="dxa" w:w="50"/>
              <w:left w:type="dxa" w:w="50"/>
              <w:bottom w:type="dxa" w:w="50"/>
              <w:right w:type="dxa" w:w="50"/>
            </w:tcMar>
          </w:tcPr>
          <w:p>
            <w:r>
              <w:rPr>
                <w:sz w:val="14"/>
                <w:szCs w:val="14"/>
              </w:rPr>
              <w:t xml:space="preserve">Non-Apparent Disabilities Awareness Wk; designating 3rd full week of Oct 2026 &amp; each succeeding yr.</w:t>
            </w:r>
          </w:p>
          <w:p>
            <w:pPr>
              <w:spacing w:after="100" w:before="100"/>
            </w:pPr>
            <w:r>
              <w:rPr>
                <w:color w:val="667093"/>
                <w:sz w:val="14"/>
                <w:szCs w:val="14"/>
              </w:rPr>
              <w:t xml:space="preserve">Invisible Disabilities Awareness Week. Designates the third full week of October, in 2026 and in each succeeding year, as Invisible Disabilities Awareness Week in Virginia.</w:t>
            </w:r>
          </w:p>
        </w:tc>
        <w:tc>
          <w:tcPr>
            <w:tcMar>
              <w:top w:type="dxa" w:w="50"/>
              <w:left w:type="dxa" w:w="50"/>
              <w:bottom w:type="dxa" w:w="50"/>
              <w:right w:type="dxa" w:w="50"/>
            </w:tcMar>
          </w:tcPr>
          <w:p>
            <w:r>
              <w:rPr>
                <w:sz w:val="14"/>
                <w:szCs w:val="14"/>
              </w:rPr>
              <w:t xml:space="preserve">House, Jan 12, 2026: Referred to Committee on Rules</w:t>
            </w:r>
          </w:p>
        </w:tc>
        <w:tc>
          <w:tcPr>
            <w:tcMar>
              <w:top w:type="dxa" w:w="50"/>
              <w:left w:type="dxa" w:w="50"/>
              <w:bottom w:type="dxa" w:w="50"/>
              <w:right w:type="dxa" w:w="50"/>
            </w:tcMar>
          </w:tcPr>
          <w:p>
            <w:hyperlink w:history="1" r:id="rId9oj0pz35ieafrxp99asy_">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wxcphgfomhct_0mosz9lc">
              <w:r>
                <w:rPr>
                  <w:sz w:val="14"/>
                  <w:szCs w:val="14"/>
                  <w:rStyle w:val="Hyperlink"/>
                </w:rPr>
                <w:t xml:space="preserve">SB 30</w:t>
              </w:r>
            </w:hyperlink>
          </w:p>
        </w:tc>
        <w:tc>
          <w:tcPr>
            <w:tcMar>
              <w:top w:type="dxa" w:w="50"/>
              <w:left w:type="dxa" w:w="50"/>
              <w:bottom w:type="dxa" w:w="50"/>
              <w:right w:type="dxa" w:w="50"/>
            </w:tcMar>
          </w:tcPr>
          <w:p>
            <w:hyperlink w:history="1" r:id="rId5u5tclp1vrgzdif2u806i">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Budget Bill.</w:t>
            </w:r>
          </w:p>
          <w:p>
            <w:pPr>
              <w:spacing w:after="100" w:before="100"/>
            </w:pPr>
            <w:r>
              <w:rPr>
                <w:color w:val="667093"/>
                <w:sz w:val="14"/>
                <w:szCs w:val="14"/>
              </w:rPr>
              <w:t xml:space="preserve">Budget Bill. Provides for all appropriations of the Budget submitted by the Governor of Virginia in accordance with the provisions of   2.2-1509, Code of Virginia, and to provide a portion of the revenues for the two years ending respectively on the thirtieth day of June, 2027, and the thirtieth day of June, 2028.Statutes affected: 
Member Request: 58.1-322.02, 59.1-392, 58.1-320</w:t>
            </w:r>
          </w:p>
        </w:tc>
        <w:tc>
          <w:tcPr>
            <w:tcMar>
              <w:top w:type="dxa" w:w="50"/>
              <w:left w:type="dxa" w:w="50"/>
              <w:bottom w:type="dxa" w:w="50"/>
              <w:right w:type="dxa" w:w="50"/>
            </w:tcMar>
          </w:tcPr>
          <w:p>
            <w:r>
              <w:rPr>
                <w:sz w:val="14"/>
                <w:szCs w:val="14"/>
              </w:rPr>
              <w:t xml:space="preserve">Senate, Jan 21, 2026: Budget amendments available (SB30)</w:t>
            </w:r>
          </w:p>
        </w:tc>
        <w:tc>
          <w:tcPr>
            <w:tcMar>
              <w:top w:type="dxa" w:w="50"/>
              <w:left w:type="dxa" w:w="50"/>
              <w:bottom w:type="dxa" w:w="50"/>
              <w:right w:type="dxa" w:w="50"/>
            </w:tcMar>
          </w:tcPr>
          <w:p>
            <w:hyperlink w:history="1" r:id="rIdtyz4ue5t5vsuizew0_qio">
              <w:r>
                <w:rPr>
                  <w:sz w:val="14"/>
                  <w:szCs w:val="14"/>
                  <w:rStyle w:val="Hyperlink"/>
                </w:rPr>
                <w:t xml:space="preserve">Member Request</w:t>
              </w:r>
            </w:hyperlink>
          </w:p>
        </w:tc>
      </w:tr>
      <w:tr>
        <w:tc>
          <w:tcPr>
            <w:tcMar>
              <w:top w:type="dxa" w:w="50"/>
              <w:left w:type="dxa" w:w="50"/>
              <w:bottom w:type="dxa" w:w="50"/>
              <w:right w:type="dxa" w:w="50"/>
            </w:tcMar>
          </w:tcPr>
          <w:p>
            <w:r>
              <w:rPr>
                <w:sz w:val="14"/>
                <w:szCs w:val="14"/>
              </w:rPr>
              <w:t xml:space="preserve">VA 2026
</w:t>
            </w:r>
          </w:p>
          <w:p>
            <w:hyperlink w:history="1" r:id="rIdc_i4qlx7zsqrukj2rktog">
              <w:r>
                <w:rPr>
                  <w:sz w:val="14"/>
                  <w:szCs w:val="14"/>
                  <w:rStyle w:val="Hyperlink"/>
                </w:rPr>
                <w:t xml:space="preserve">SB 34</w:t>
              </w:r>
            </w:hyperlink>
          </w:p>
        </w:tc>
        <w:tc>
          <w:tcPr>
            <w:tcMar>
              <w:top w:type="dxa" w:w="50"/>
              <w:left w:type="dxa" w:w="50"/>
              <w:bottom w:type="dxa" w:w="50"/>
              <w:right w:type="dxa" w:w="50"/>
            </w:tcMar>
          </w:tcPr>
          <w:p>
            <w:hyperlink w:history="1" r:id="rIdxp5v4etywj88cihxv-rg3">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Incapacitated persons; finding of lack of capacity to understand act of voting.</w:t>
            </w:r>
          </w:p>
          <w:p>
            <w:pPr>
              <w:spacing w:after="100" w:before="100"/>
            </w:pPr>
            <w:r>
              <w:rPr>
                <w:color w:val="667093"/>
                <w:sz w:val="14"/>
                <w:szCs w:val="14"/>
              </w:rPr>
              <w:t xml:space="preserve">Incapacitated persons; finding of lack of capacity to understand act of voting. Provides that a finding that a person is incapacitated in a proceeding for guardianship or conservatorship shall not be synonymous with a finding that such person is "mentally incompetent," as such term is used in relevant law, and therefore not qualified to vote in accordance with the provisions of the Constitution of Virginia. The bill provides that no person shall be deemed disqualified to vote due to a lack of capacity for the purposes of the Constitution of Virginia unless a court makes a specific finding by clear and convincing evidence that such person lacks the capacity to understand the act of voting.Statutes affected: 
Introduced: 24.2-232, 24.2-410, 64.2-2000, 64.2-2003, 64.2-2009, 64.2-2009.1</w:t>
            </w:r>
          </w:p>
        </w:tc>
        <w:tc>
          <w:tcPr>
            <w:tcMar>
              <w:top w:type="dxa" w:w="50"/>
              <w:left w:type="dxa" w:w="50"/>
              <w:bottom w:type="dxa" w:w="50"/>
              <w:right w:type="dxa" w:w="50"/>
            </w:tcMar>
          </w:tcPr>
          <w:p>
            <w:r>
              <w:rPr>
                <w:sz w:val="14"/>
                <w:szCs w:val="14"/>
              </w:rPr>
              <w:t xml:space="preserve">Senate, Jan 27, 2026: Fiscal Impact Statement from Department of Planning and Budget (SB34)</w:t>
            </w:r>
          </w:p>
        </w:tc>
        <w:tc>
          <w:tcPr>
            <w:tcMar>
              <w:top w:type="dxa" w:w="50"/>
              <w:left w:type="dxa" w:w="50"/>
              <w:bottom w:type="dxa" w:w="50"/>
              <w:right w:type="dxa" w:w="50"/>
            </w:tcMar>
          </w:tcPr>
          <w:p>
            <w:hyperlink w:history="1" r:id="rIdmynjjr37cjqugsfj4yyob">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yqhrfjwrtw_qm_8qe8zsw">
              <w:r>
                <w:rPr>
                  <w:sz w:val="14"/>
                  <w:szCs w:val="14"/>
                  <w:rStyle w:val="Hyperlink"/>
                </w:rPr>
                <w:t xml:space="preserve">SB 71</w:t>
              </w:r>
            </w:hyperlink>
          </w:p>
        </w:tc>
        <w:tc>
          <w:tcPr>
            <w:tcMar>
              <w:top w:type="dxa" w:w="50"/>
              <w:left w:type="dxa" w:w="50"/>
              <w:bottom w:type="dxa" w:w="50"/>
              <w:right w:type="dxa" w:w="50"/>
            </w:tcMar>
          </w:tcPr>
          <w:p>
            <w:hyperlink w:history="1" r:id="rIdbu6y2rmdppoe_7j6ffulb">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Health Care Decisions Act; patients incapable of making informed decisions, absence of next of kin.</w:t>
            </w:r>
          </w:p>
          <w:p>
            <w:pPr>
              <w:spacing w:after="100" w:before="100"/>
            </w:pPr>
            <w:r>
              <w:rPr>
                <w:color w:val="667093"/>
                <w:sz w:val="14"/>
                <w:szCs w:val="14"/>
              </w:rPr>
              <w:t xml:space="preserve">Health Care Decisions Act; patients incapable of making informed decisions; absence of next of kin. Authorizes, for purposes of the Health Care Decisions Act, the patient care consulting committee to make health care decisions for a patient incapable of making informed decisions when no next of kin is reasonably available.Statutes affected: 
Introduced: 54.1-2982, 54.1-2986, 54.1-2986.2Engrossed: 54.1-2982, 54.1-2986, 54.1-2986.2</w:t>
            </w:r>
          </w:p>
        </w:tc>
        <w:tc>
          <w:tcPr>
            <w:tcMar>
              <w:top w:type="dxa" w:w="50"/>
              <w:left w:type="dxa" w:w="50"/>
              <w:bottom w:type="dxa" w:w="50"/>
              <w:right w:type="dxa" w:w="50"/>
            </w:tcMar>
          </w:tcPr>
          <w:p>
            <w:r>
              <w:rPr>
                <w:sz w:val="14"/>
                <w:szCs w:val="14"/>
              </w:rPr>
              <w:t xml:space="preserve">Senate, Jan 27, 2026: Rereferred to Committee for Courts of Justice</w:t>
            </w:r>
          </w:p>
        </w:tc>
        <w:tc>
          <w:tcPr>
            <w:tcMar>
              <w:top w:type="dxa" w:w="50"/>
              <w:left w:type="dxa" w:w="50"/>
              <w:bottom w:type="dxa" w:w="50"/>
              <w:right w:type="dxa" w:w="50"/>
            </w:tcMar>
          </w:tcPr>
          <w:p>
            <w:hyperlink w:history="1" r:id="rIdxn1op--8_zlvtoufoxxjr">
              <w:r>
                <w:rPr>
                  <w:sz w:val="14"/>
                  <w:szCs w:val="14"/>
                  <w:rStyle w:val="Hyperlink"/>
                </w:rPr>
                <w:t xml:space="preserve">Engrossed</w:t>
              </w:r>
            </w:hyperlink>
          </w:p>
        </w:tc>
      </w:tr>
      <w:tr>
        <w:tc>
          <w:tcPr>
            <w:tcMar>
              <w:top w:type="dxa" w:w="50"/>
              <w:left w:type="dxa" w:w="50"/>
              <w:bottom w:type="dxa" w:w="50"/>
              <w:right w:type="dxa" w:w="50"/>
            </w:tcMar>
          </w:tcPr>
          <w:p>
            <w:r>
              <w:rPr>
                <w:sz w:val="14"/>
                <w:szCs w:val="14"/>
              </w:rPr>
              <w:t xml:space="preserve">VA 2026
</w:t>
            </w:r>
          </w:p>
          <w:p>
            <w:hyperlink w:history="1" r:id="rId8nhtig4epgwlmypvfnidg">
              <w:r>
                <w:rPr>
                  <w:sz w:val="14"/>
                  <w:szCs w:val="14"/>
                  <w:rStyle w:val="Hyperlink"/>
                </w:rPr>
                <w:t xml:space="preserve">SB 75</w:t>
              </w:r>
            </w:hyperlink>
          </w:p>
        </w:tc>
        <w:tc>
          <w:tcPr>
            <w:tcMar>
              <w:top w:type="dxa" w:w="50"/>
              <w:left w:type="dxa" w:w="50"/>
              <w:bottom w:type="dxa" w:w="50"/>
              <w:right w:type="dxa" w:w="50"/>
            </w:tcMar>
          </w:tcPr>
          <w:p>
            <w:hyperlink w:history="1" r:id="rIdjodqgag_0cowqeytd0cd2">
              <w:r>
                <w:rPr>
                  <w:sz w:val="14"/>
                  <w:szCs w:val="14"/>
                  <w:rStyle w:val="Hyperlink"/>
                </w:rPr>
                <w:t xml:space="preserve">L. Louise Lucas</w:t>
              </w:r>
            </w:hyperlink>
          </w:p>
        </w:tc>
        <w:tc>
          <w:tcPr>
            <w:tcMar>
              <w:top w:type="dxa" w:w="50"/>
              <w:left w:type="dxa" w:w="50"/>
              <w:bottom w:type="dxa" w:w="50"/>
              <w:right w:type="dxa" w:w="50"/>
            </w:tcMar>
          </w:tcPr>
          <w:p>
            <w:r>
              <w:rPr>
                <w:sz w:val="14"/>
                <w:szCs w:val="14"/>
              </w:rPr>
              <w:t xml:space="preserve">Retired law-enforcement officers; emergency and temporary detention transportation.</w:t>
            </w:r>
          </w:p>
          <w:p>
            <w:pPr>
              <w:spacing w:after="100" w:before="100"/>
            </w:pPr>
            <w:r>
              <w:rPr>
                <w:color w:val="667093"/>
                <w:sz w:val="14"/>
                <w:szCs w:val="14"/>
              </w:rPr>
              <w:t xml:space="preserve">Retired law-enforcement officers; emergency and temporary detention admissions. Clarifies that the term "law-enforcement officer" as used in relevant law relating to emergency and involuntary civil admissions includes retired law-enforcement officers, defined in the bill, for the purposes of laws related to emergency custody and involuntary temporary detention.Statutes affected: 
Introduced: 37.2-808, 37.2-810Rehabilitation and Social Services Substitute: 16.1-340.2, 37.2-808, 37.2-810</w:t>
            </w:r>
          </w:p>
        </w:tc>
        <w:tc>
          <w:tcPr>
            <w:tcMar>
              <w:top w:type="dxa" w:w="50"/>
              <w:left w:type="dxa" w:w="50"/>
              <w:bottom w:type="dxa" w:w="50"/>
              <w:right w:type="dxa" w:w="50"/>
            </w:tcMar>
          </w:tcPr>
          <w:p>
            <w:r>
              <w:rPr>
                <w:sz w:val="14"/>
                <w:szCs w:val="14"/>
              </w:rPr>
              <w:t xml:space="preserve">Senate, Jan 28, 2026: Read third time and passed Senate (40-Y 0-N 0-A)</w:t>
            </w:r>
          </w:p>
        </w:tc>
        <w:tc>
          <w:tcPr>
            <w:tcMar>
              <w:top w:type="dxa" w:w="50"/>
              <w:left w:type="dxa" w:w="50"/>
              <w:bottom w:type="dxa" w:w="50"/>
              <w:right w:type="dxa" w:w="50"/>
            </w:tcMar>
          </w:tcPr>
          <w:p>
            <w:hyperlink w:history="1" r:id="rIdvyh4yjt7e7ch5yd3qfxwa">
              <w:r>
                <w:rPr>
                  <w:sz w:val="14"/>
                  <w:szCs w:val="14"/>
                  <w:rStyle w:val="Hyperlink"/>
                </w:rPr>
                <w:t xml:space="preserve">Rehabilitation and Social Services Substitute</w:t>
              </w:r>
            </w:hyperlink>
          </w:p>
        </w:tc>
      </w:tr>
      <w:tr>
        <w:tc>
          <w:tcPr>
            <w:tcMar>
              <w:top w:type="dxa" w:w="50"/>
              <w:left w:type="dxa" w:w="50"/>
              <w:bottom w:type="dxa" w:w="50"/>
              <w:right w:type="dxa" w:w="50"/>
            </w:tcMar>
          </w:tcPr>
          <w:p>
            <w:r>
              <w:rPr>
                <w:sz w:val="14"/>
                <w:szCs w:val="14"/>
              </w:rPr>
              <w:t xml:space="preserve">VA 2026
</w:t>
            </w:r>
          </w:p>
          <w:p>
            <w:hyperlink w:history="1" r:id="rId3gj63jtqje_mrvw5xvw_a">
              <w:r>
                <w:rPr>
                  <w:sz w:val="14"/>
                  <w:szCs w:val="14"/>
                  <w:rStyle w:val="Hyperlink"/>
                </w:rPr>
                <w:t xml:space="preserve">SB 88</w:t>
              </w:r>
            </w:hyperlink>
          </w:p>
        </w:tc>
        <w:tc>
          <w:tcPr>
            <w:tcMar>
              <w:top w:type="dxa" w:w="50"/>
              <w:left w:type="dxa" w:w="50"/>
              <w:bottom w:type="dxa" w:w="50"/>
              <w:right w:type="dxa" w:w="50"/>
            </w:tcMar>
          </w:tcPr>
          <w:p>
            <w:hyperlink w:history="1" r:id="rIdrnywvdgmmgkdjpohmtp2u">
              <w:r>
                <w:rPr>
                  <w:sz w:val="14"/>
                  <w:szCs w:val="14"/>
                  <w:rStyle w:val="Hyperlink"/>
                </w:rPr>
                <w:t xml:space="preserve">Tammy Brankley Mulchi</w:t>
              </w:r>
            </w:hyperlink>
          </w:p>
        </w:tc>
        <w:tc>
          <w:tcPr>
            <w:tcMar>
              <w:top w:type="dxa" w:w="50"/>
              <w:left w:type="dxa" w:w="50"/>
              <w:bottom w:type="dxa" w:w="50"/>
              <w:right w:type="dxa" w:w="50"/>
            </w:tcMar>
          </w:tcPr>
          <w:p>
            <w:r>
              <w:rPr>
                <w:sz w:val="14"/>
                <w:szCs w:val="14"/>
              </w:rPr>
              <w:t xml:space="preserve">Reapportionment; reallocation of populations, civil commitment facilities.</w:t>
            </w:r>
          </w:p>
          <w:p>
            <w:pPr>
              <w:spacing w:after="100" w:before="100"/>
            </w:pPr>
            <w:r>
              <w:rPr>
                <w:color w:val="667093"/>
                <w:sz w:val="14"/>
                <w:szCs w:val="14"/>
              </w:rPr>
              <w:t xml:space="preserve">Reapportionment; reallocation of populations; civil commitment facilities. Requires persons civilly committed to a residential behavioral health facility administered by the Department of Behavioral Health and Developmental Services to be counted and reallocated for redistricting and reapportionment purposes.Statutes affected: 
Introduced: 24.2-314</w:t>
            </w:r>
          </w:p>
          <w:p>
            <w:pPr>
              <w:spacing w:after="100" w:before="100"/>
            </w:pPr>
            <w:r>
              <w:rPr>
                <w:b/>
                <w:bCs/>
                <w:sz w:val="14"/>
                <w:szCs w:val="14"/>
              </w:rPr>
              <w:t xml:space="preserve">Senate Calendar: 01/30/2026: Senate Bills on Second Reading - Uncontested Calendar, Position: 3</w:t>
            </w:r>
          </w:p>
        </w:tc>
        <w:tc>
          <w:tcPr>
            <w:tcMar>
              <w:top w:type="dxa" w:w="50"/>
              <w:left w:type="dxa" w:w="50"/>
              <w:bottom w:type="dxa" w:w="50"/>
              <w:right w:type="dxa" w:w="50"/>
            </w:tcMar>
          </w:tcPr>
          <w:p>
            <w:r>
              <w:rPr>
                <w:sz w:val="14"/>
                <w:szCs w:val="14"/>
              </w:rPr>
              <w:t xml:space="preserve">Senate, Jan 30, 2026: Engrossed by Senate (Voice Vote)</w:t>
            </w:r>
          </w:p>
        </w:tc>
        <w:tc>
          <w:tcPr>
            <w:tcMar>
              <w:top w:type="dxa" w:w="50"/>
              <w:left w:type="dxa" w:w="50"/>
              <w:bottom w:type="dxa" w:w="50"/>
              <w:right w:type="dxa" w:w="50"/>
            </w:tcMar>
          </w:tcPr>
          <w:p>
            <w:hyperlink w:history="1" r:id="rIdptjsmoqs2t4lplypl7mu_">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uq9v1lhndzt1fswsb7zjv">
              <w:r>
                <w:rPr>
                  <w:sz w:val="14"/>
                  <w:szCs w:val="14"/>
                  <w:rStyle w:val="Hyperlink"/>
                </w:rPr>
                <w:t xml:space="preserve">SB 199</w:t>
              </w:r>
            </w:hyperlink>
          </w:p>
        </w:tc>
        <w:tc>
          <w:tcPr>
            <w:tcMar>
              <w:top w:type="dxa" w:w="50"/>
              <w:left w:type="dxa" w:w="50"/>
              <w:bottom w:type="dxa" w:w="50"/>
              <w:right w:type="dxa" w:w="50"/>
            </w:tcMar>
          </w:tcPr>
          <w:p>
            <w:hyperlink w:history="1" r:id="rIdooiwcfsunybvgpxisxgpy">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Employment; paid sick leave, civil penalties.</w:t>
            </w:r>
          </w:p>
          <w:p>
            <w:pPr>
              <w:spacing w:after="100" w:before="100"/>
            </w:pPr>
            <w:r>
              <w:rPr>
                <w:color w:val="667093"/>
                <w:sz w:val="14"/>
                <w:szCs w:val="14"/>
              </w:rPr>
              <w:t xml:space="preserve">Employment; paid sick leave; civil penalties. Expands provisions of the Code that currently require one hour of paid sick leave for every 30 hours worked for home health workers to cover all employees of certain private employers and state and local governments. The bill requires that employees who are employed and compensated on a fee-for-service basis accrue paid sick leave in accordance with regulations adopted by the Commissioner of Labor and Industry. The bill provides that employees transferred to a separate division or location remain entitled to previously accrued paid sick leave and that employees retain their accrued paid sick leave under any successor employer. The bill allows employers to provide a more generous paid sick leave policy than prescribed by its provisions and specifies that employees, in addition to using paid sick leave for their physical or mental illness or to care for a family member, may use paid sick leave to seek or obtain certain services or to relocate or secure an existing home due to domestic abuse, sexual assault, or stalking. The bill provides that certain health care workers who work no more than 30 hours per month may waive the right to accrue and use paid sick leave. The bill also provides that employers are not required to provide paid sick leave to certain health care workers who are employed on a pro re nata, or as-needed, basis, regardless of the number of hours worked. The bill requires the Commissioner to promulgate regulations r...</w:t>
            </w:r>
          </w:p>
        </w:tc>
        <w:tc>
          <w:tcPr>
            <w:tcMar>
              <w:top w:type="dxa" w:w="50"/>
              <w:left w:type="dxa" w:w="50"/>
              <w:bottom w:type="dxa" w:w="50"/>
              <w:right w:type="dxa" w:w="50"/>
            </w:tcMar>
          </w:tcPr>
          <w:p>
            <w:r>
              <w:rPr>
                <w:sz w:val="14"/>
                <w:szCs w:val="14"/>
              </w:rPr>
              <w:t xml:space="preserve">Senate, Jan 28, 2026: Fiscal Impact Statement from Department of Planning and Budget (SB199)</w:t>
            </w:r>
          </w:p>
        </w:tc>
        <w:tc>
          <w:tcPr>
            <w:tcMar>
              <w:top w:type="dxa" w:w="50"/>
              <w:left w:type="dxa" w:w="50"/>
              <w:bottom w:type="dxa" w:w="50"/>
              <w:right w:type="dxa" w:w="50"/>
            </w:tcMar>
          </w:tcPr>
          <w:p>
            <w:hyperlink w:history="1" r:id="rIdls2rwkbp4ojfxlziaefsv">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kc9wd-fniptl00qtqet-i">
              <w:r>
                <w:rPr>
                  <w:sz w:val="14"/>
                  <w:szCs w:val="14"/>
                  <w:rStyle w:val="Hyperlink"/>
                </w:rPr>
                <w:t xml:space="preserve">SB 259</w:t>
              </w:r>
            </w:hyperlink>
          </w:p>
        </w:tc>
        <w:tc>
          <w:tcPr>
            <w:tcMar>
              <w:top w:type="dxa" w:w="50"/>
              <w:left w:type="dxa" w:w="50"/>
              <w:bottom w:type="dxa" w:w="50"/>
              <w:right w:type="dxa" w:w="50"/>
            </w:tcMar>
          </w:tcPr>
          <w:p>
            <w:hyperlink w:history="1" r:id="rIdacsfl5z6gexhndkuqqyaz">
              <w:r>
                <w:rPr>
                  <w:sz w:val="14"/>
                  <w:szCs w:val="14"/>
                  <w:rStyle w:val="Hyperlink"/>
                </w:rPr>
                <w:t xml:space="preserve">William M. Stanley, Jr.</w:t>
              </w:r>
            </w:hyperlink>
          </w:p>
        </w:tc>
        <w:tc>
          <w:tcPr>
            <w:tcMar>
              <w:top w:type="dxa" w:w="50"/>
              <w:left w:type="dxa" w:w="50"/>
              <w:bottom w:type="dxa" w:w="50"/>
              <w:right w:type="dxa" w:w="50"/>
            </w:tcMar>
          </w:tcPr>
          <w:p>
            <w:r>
              <w:rPr>
                <w:sz w:val="14"/>
                <w:szCs w:val="14"/>
              </w:rPr>
              <w:t xml:space="preserve">Early Childhood Mental Health Consultation Program; established, development of modules, report.</w:t>
            </w:r>
          </w:p>
          <w:p>
            <w:pPr>
              <w:spacing w:after="100" w:before="100"/>
            </w:pPr>
            <w:r>
              <w:rPr>
                <w:color w:val="667093"/>
                <w:sz w:val="14"/>
                <w:szCs w:val="14"/>
              </w:rPr>
              <w:t xml:space="preserve">Department of Behavioral Health and Developmental Services; Early Childhood Mental Health Consultation Program established; pilot programs; development of modules; report. Establishes the Early Childhood Mental Health Consultation Program, to be administered by the Department of Behavioral Health and Developmental Services (the Department) in coordination with the Department of Education and the Department of Health, for the purpose of providing and expanding the accessibility of early childhood mental health consultation services, as that term is defined in the bill. The bill requires, pursuant to the Program, early childhood mental health consultation services shall be provided to families of children three through five years of age who exhibit developmental delays and behavioral health concerns and to early childhood care and education programs as enumerated in the bill. The bill requires the Department, in administering the Program, to (i) develop, or contract with community services boards to develop, and make available to early childhood care and education programs and providers developmental readiness modules, in accordance with the requirements of the bill; (ii) designate three pilot regions for initial implementation of the Program, with implementation beginning no later than January 1, 2027; and (iv) submit to the Governor and the General Assembly by November 1 of each year a report on the implementation and outcomes of the Program for each pilot region selected for...</w:t>
            </w:r>
          </w:p>
          <w:p>
            <w:pPr>
              <w:spacing w:after="100" w:before="100"/>
            </w:pPr>
            <w:r>
              <w:rPr>
                <w:b/>
                <w:bCs/>
                <w:sz w:val="14"/>
                <w:szCs w:val="14"/>
              </w:rPr>
              <w:t xml:space="preserve">Senate Calendar: 01/30/2026: Bills or Resolutions Rereferred - Notification, Position: 16</w:t>
            </w:r>
          </w:p>
        </w:tc>
        <w:tc>
          <w:tcPr>
            <w:tcMar>
              <w:top w:type="dxa" w:w="50"/>
              <w:left w:type="dxa" w:w="50"/>
              <w:bottom w:type="dxa" w:w="50"/>
              <w:right w:type="dxa" w:w="50"/>
            </w:tcMar>
          </w:tcPr>
          <w:p>
            <w:r>
              <w:rPr>
                <w:sz w:val="14"/>
                <w:szCs w:val="14"/>
              </w:rPr>
              <w:t xml:space="preserve">Senate, Jan 29, 2026: Reported from Education and Health with amendments and rereferred to Finance and Appropriations (15-Y 0-N)</w:t>
            </w:r>
          </w:p>
        </w:tc>
        <w:tc>
          <w:tcPr>
            <w:tcMar>
              <w:top w:type="dxa" w:w="50"/>
              <w:left w:type="dxa" w:w="50"/>
              <w:bottom w:type="dxa" w:w="50"/>
              <w:right w:type="dxa" w:w="50"/>
            </w:tcMar>
          </w:tcPr>
          <w:p>
            <w:hyperlink w:history="1" r:id="rId83_azyn927ir7malfz-lc">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xmimwz7szfkd4dltuz3ii">
              <w:r>
                <w:rPr>
                  <w:sz w:val="14"/>
                  <w:szCs w:val="14"/>
                  <w:rStyle w:val="Hyperlink"/>
                </w:rPr>
                <w:t xml:space="preserve">SB 269</w:t>
              </w:r>
            </w:hyperlink>
          </w:p>
        </w:tc>
        <w:tc>
          <w:tcPr>
            <w:tcMar>
              <w:top w:type="dxa" w:w="50"/>
              <w:left w:type="dxa" w:w="50"/>
              <w:bottom w:type="dxa" w:w="50"/>
              <w:right w:type="dxa" w:w="50"/>
            </w:tcMar>
          </w:tcPr>
          <w:p>
            <w:hyperlink w:history="1" r:id="rIdf-nuyfpl84bluuhfuxisp">
              <w:r>
                <w:rPr>
                  <w:sz w:val="14"/>
                  <w:szCs w:val="14"/>
                  <w:rStyle w:val="Hyperlink"/>
                </w:rPr>
                <w:t xml:space="preserve">Barbara A. Favola</w:t>
              </w:r>
            </w:hyperlink>
          </w:p>
        </w:tc>
        <w:tc>
          <w:tcPr>
            <w:tcMar>
              <w:top w:type="dxa" w:w="50"/>
              <w:left w:type="dxa" w:w="50"/>
              <w:bottom w:type="dxa" w:w="50"/>
              <w:right w:type="dxa" w:w="50"/>
            </w:tcMar>
          </w:tcPr>
          <w:p>
            <w:r>
              <w:rPr>
                <w:sz w:val="14"/>
                <w:szCs w:val="14"/>
              </w:rPr>
              <w:t xml:space="preserve">Use of artificial intelligence system by mental health service providers; civil penalty.</w:t>
            </w:r>
          </w:p>
          <w:p>
            <w:pPr>
              <w:spacing w:after="100" w:before="100"/>
            </w:pPr>
            <w:r>
              <w:rPr>
                <w:color w:val="667093"/>
                <w:sz w:val="14"/>
                <w:szCs w:val="14"/>
              </w:rPr>
              <w:t xml:space="preserve">Use of artificial intelligence system by mental health service providers; civil penalty. Permits the use of an artificial intelligence system by mental health service providers for administrative support and supplementary support, as those terms are defined in the bill, and prohibits the use of an artificial intelligence system to provide therapy or counseling services without a mental health service provider. The bill specifies that records kept by mental health service providers must comply with health records privacy requirements; creates an exception for religious counseling, peer support, or self-help materials and educational resources; and establishes a civil penalty not to exceed $10,000 for violations of the statute.</w:t>
            </w:r>
          </w:p>
          <w:p>
            <w:pPr>
              <w:spacing w:after="100" w:before="100"/>
            </w:pPr>
            <w:r>
              <w:rPr>
                <w:b/>
                <w:bCs/>
                <w:sz w:val="14"/>
                <w:szCs w:val="14"/>
              </w:rPr>
              <w:t xml:space="preserve">Senate Calendar: 01/30/2026: Senate Bills on First Reading - Uncontested Calendar, Position: 4</w:t>
            </w:r>
          </w:p>
        </w:tc>
        <w:tc>
          <w:tcPr>
            <w:tcMar>
              <w:top w:type="dxa" w:w="50"/>
              <w:left w:type="dxa" w:w="50"/>
              <w:bottom w:type="dxa" w:w="50"/>
              <w:right w:type="dxa" w:w="50"/>
            </w:tcMar>
          </w:tcPr>
          <w:p>
            <w:r>
              <w:rPr>
                <w:sz w:val="14"/>
                <w:szCs w:val="14"/>
              </w:rPr>
              <w:t xml:space="preserve">Senate, Jan 30, 2026: Passed by for the day Block Vote (Voice Vote)</w:t>
            </w:r>
          </w:p>
        </w:tc>
        <w:tc>
          <w:tcPr>
            <w:tcMar>
              <w:top w:type="dxa" w:w="50"/>
              <w:left w:type="dxa" w:w="50"/>
              <w:bottom w:type="dxa" w:w="50"/>
              <w:right w:type="dxa" w:w="50"/>
            </w:tcMar>
          </w:tcPr>
          <w:p>
            <w:hyperlink w:history="1" r:id="rIdxx6ggch1-egocb5dznlrw">
              <w:r>
                <w:rPr>
                  <w:sz w:val="14"/>
                  <w:szCs w:val="14"/>
                  <w:rStyle w:val="Hyperlink"/>
                </w:rPr>
                <w:t xml:space="preserve">General Laws and Technology Substitute</w:t>
              </w:r>
            </w:hyperlink>
          </w:p>
        </w:tc>
      </w:tr>
      <w:tr>
        <w:tc>
          <w:tcPr>
            <w:tcMar>
              <w:top w:type="dxa" w:w="50"/>
              <w:left w:type="dxa" w:w="50"/>
              <w:bottom w:type="dxa" w:w="50"/>
              <w:right w:type="dxa" w:w="50"/>
            </w:tcMar>
          </w:tcPr>
          <w:p>
            <w:r>
              <w:rPr>
                <w:sz w:val="14"/>
                <w:szCs w:val="14"/>
              </w:rPr>
              <w:t xml:space="preserve">VA 2026
</w:t>
            </w:r>
          </w:p>
          <w:p>
            <w:hyperlink w:history="1" r:id="rIdfzyt95urlmd1rtib3mq99">
              <w:r>
                <w:rPr>
                  <w:sz w:val="14"/>
                  <w:szCs w:val="14"/>
                  <w:rStyle w:val="Hyperlink"/>
                </w:rPr>
                <w:t xml:space="preserve">SB 416</w:t>
              </w:r>
            </w:hyperlink>
          </w:p>
        </w:tc>
        <w:tc>
          <w:tcPr>
            <w:tcMar>
              <w:top w:type="dxa" w:w="50"/>
              <w:left w:type="dxa" w:w="50"/>
              <w:bottom w:type="dxa" w:w="50"/>
              <w:right w:type="dxa" w:w="50"/>
            </w:tcMar>
          </w:tcPr>
          <w:p>
            <w:hyperlink w:history="1" r:id="rIdqxaguvtufuyafv32om53m">
              <w:r>
                <w:rPr>
                  <w:sz w:val="14"/>
                  <w:szCs w:val="14"/>
                  <w:rStyle w:val="Hyperlink"/>
                </w:rPr>
                <w:t xml:space="preserve">Jennifer B. Boysko</w:t>
              </w:r>
            </w:hyperlink>
          </w:p>
        </w:tc>
        <w:tc>
          <w:tcPr>
            <w:tcMar>
              <w:top w:type="dxa" w:w="50"/>
              <w:left w:type="dxa" w:w="50"/>
              <w:bottom w:type="dxa" w:w="50"/>
              <w:right w:type="dxa" w:w="50"/>
            </w:tcMar>
          </w:tcPr>
          <w:p>
            <w:r>
              <w:rPr>
                <w:sz w:val="14"/>
                <w:szCs w:val="14"/>
              </w:rPr>
              <w:t xml:space="preserve">Deferred dispos. in criminal case; persons with autism, intellectual, or developmental disabilities.</w:t>
            </w:r>
          </w:p>
          <w:p>
            <w:pPr>
              <w:spacing w:after="100" w:before="100"/>
            </w:pPr>
            <w:r>
              <w:rPr>
                <w:color w:val="667093"/>
                <w:sz w:val="14"/>
                <w:szCs w:val="14"/>
              </w:rPr>
              <w:t xml:space="preserve">Deferred disposition in a criminal case; persons with autism, intellectual disabilities, or developmental disabilities; expungement. Adds developmental disabilities to the autism and intellectual disability deferred disposition statute. The bill also provides that when a court defers and dismisses a charge pursuant to the autism, intellectual disability, or developmental disability deferred disposition statute, such charge may be considered as otherwise dismissed for purposes of expungement of police and court records. The bill also (i) clarifies that the defendant may request a hearing to determine the appropriateness of a deferred disposition at any time before or after any plea and (ii) provides that no statement made by the defendant at such a hearing is admissible in any criminal proceeding, except that any such statement made under oath may be admissible in a criminal proceeding for perjury.Statutes affected: 
Introduced: 19.2-303.6</w:t>
            </w:r>
          </w:p>
        </w:tc>
        <w:tc>
          <w:tcPr>
            <w:tcMar>
              <w:top w:type="dxa" w:w="50"/>
              <w:left w:type="dxa" w:w="50"/>
              <w:bottom w:type="dxa" w:w="50"/>
              <w:right w:type="dxa" w:w="50"/>
            </w:tcMar>
          </w:tcPr>
          <w:p>
            <w:r>
              <w:rPr>
                <w:sz w:val="14"/>
                <w:szCs w:val="14"/>
              </w:rPr>
              <w:t xml:space="preserve">Senate, Jan 13, 2026: Referred to Committee for Courts of Justice</w:t>
            </w:r>
          </w:p>
        </w:tc>
        <w:tc>
          <w:tcPr>
            <w:tcMar>
              <w:top w:type="dxa" w:w="50"/>
              <w:left w:type="dxa" w:w="50"/>
              <w:bottom w:type="dxa" w:w="50"/>
              <w:right w:type="dxa" w:w="50"/>
            </w:tcMar>
          </w:tcPr>
          <w:p>
            <w:hyperlink w:history="1" r:id="rIdi1or4p7u76lwycj7zsh3w">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0aywdkbimzbg0jsqybfa5">
              <w:r>
                <w:rPr>
                  <w:sz w:val="14"/>
                  <w:szCs w:val="14"/>
                  <w:rStyle w:val="Hyperlink"/>
                </w:rPr>
                <w:t xml:space="preserve">SB 513</w:t>
              </w:r>
            </w:hyperlink>
          </w:p>
        </w:tc>
        <w:tc>
          <w:tcPr>
            <w:tcMar>
              <w:top w:type="dxa" w:w="50"/>
              <w:left w:type="dxa" w:w="50"/>
              <w:bottom w:type="dxa" w:w="50"/>
              <w:right w:type="dxa" w:w="50"/>
            </w:tcMar>
          </w:tcPr>
          <w:p>
            <w:hyperlink w:history="1" r:id="rIdjhea79mxtbi6o-gkanhyn">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Comprehensive mental health, substance abuse, &amp; developmt. disability crisis services; written plan.</w:t>
            </w:r>
          </w:p>
          <w:p>
            <w:pPr>
              <w:spacing w:after="100" w:before="100"/>
            </w:pPr>
            <w:r>
              <w:rPr>
                <w:color w:val="667093"/>
                <w:sz w:val="14"/>
                <w:szCs w:val="14"/>
              </w:rPr>
              <w:t xml:space="preserve">Comprehensive crisis system; Marcus alert system; Department of Behavioral Health and Developmental Services; comprehensive mental health, substance abuse, and developmental disability crisis services; written plan. Allows the Department of Behavioral Health and Developmental Services, in collaboration with the Department of Criminal Justice Services, to amend the written plan created pursuant to relevant law after the publication of such written plan, provided that (i) the stakeholders listed in relevant law are consulted during the development of any new language to be added to such written plan and (ii) a public comment period of no less than 30 days is held prior to the finalization of such written plan. This bill is a recommendation of the Behavioral Health Commission.Statutes affected: 
Introduced: 37.2-311.1</w:t>
            </w:r>
          </w:p>
          <w:p>
            <w:pPr>
              <w:spacing w:after="100" w:before="100"/>
            </w:pPr>
            <w:r>
              <w:rPr>
                <w:b/>
                <w:bCs/>
                <w:sz w:val="14"/>
                <w:szCs w:val="14"/>
              </w:rPr>
              <w:t xml:space="preserve">Senate Calendar: 02/02/2026: Senate Bills on First Reading - Uncontested Calendar, Position: 6</w:t>
            </w:r>
          </w:p>
        </w:tc>
        <w:tc>
          <w:tcPr>
            <w:tcMar>
              <w:top w:type="dxa" w:w="50"/>
              <w:left w:type="dxa" w:w="50"/>
              <w:bottom w:type="dxa" w:w="50"/>
              <w:right w:type="dxa" w:w="50"/>
            </w:tcMar>
          </w:tcPr>
          <w:p>
            <w:r>
              <w:rPr>
                <w:sz w:val="14"/>
                <w:szCs w:val="14"/>
              </w:rPr>
              <w:t xml:space="preserve">Senate, Jan 30, 2026: Reported from Rehabilitation and Social Services with amendment (15-Y 0-N)</w:t>
            </w:r>
          </w:p>
        </w:tc>
        <w:tc>
          <w:tcPr>
            <w:tcMar>
              <w:top w:type="dxa" w:w="50"/>
              <w:left w:type="dxa" w:w="50"/>
              <w:bottom w:type="dxa" w:w="50"/>
              <w:right w:type="dxa" w:w="50"/>
            </w:tcMar>
          </w:tcPr>
          <w:p>
            <w:hyperlink w:history="1" r:id="rId7rmtpqmuqrk9aopbm2tkd">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by7jzzg367j3c8x8lbbeg">
              <w:r>
                <w:rPr>
                  <w:sz w:val="14"/>
                  <w:szCs w:val="14"/>
                  <w:rStyle w:val="Hyperlink"/>
                </w:rPr>
                <w:t xml:space="preserve">SB 514</w:t>
              </w:r>
            </w:hyperlink>
          </w:p>
        </w:tc>
        <w:tc>
          <w:tcPr>
            <w:tcMar>
              <w:top w:type="dxa" w:w="50"/>
              <w:left w:type="dxa" w:w="50"/>
              <w:bottom w:type="dxa" w:w="50"/>
              <w:right w:type="dxa" w:w="50"/>
            </w:tcMar>
          </w:tcPr>
          <w:p>
            <w:hyperlink w:history="1" r:id="rIdxjx3-xkbe8pmrjg0mux6m">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Marcus Alert Evaluation Task Force; created.</w:t>
            </w:r>
          </w:p>
          <w:p>
            <w:pPr>
              <w:spacing w:after="100" w:before="100"/>
            </w:pPr>
            <w:r>
              <w:rPr>
                <w:color w:val="667093"/>
                <w:sz w:val="14"/>
                <w:szCs w:val="14"/>
              </w:rPr>
              <w:t xml:space="preserve">Marcus Alert Evaluation Task Force creation. Requires the Department of Behavioral Health and Developmental Services to convene a Marcus Alert Evaluation Task Force to assist in determining the effectiveness of the Marcus Alert system. This bill is a recommendation of the Behavioral Health Commission.Statutes affected: 
Introduced: 37.2-311.1</w:t>
            </w:r>
          </w:p>
          <w:p>
            <w:pPr>
              <w:spacing w:after="100" w:before="100"/>
            </w:pPr>
            <w:r>
              <w:rPr>
                <w:b/>
                <w:bCs/>
                <w:sz w:val="14"/>
                <w:szCs w:val="14"/>
              </w:rPr>
              <w:t xml:space="preserve">Senate Calendar: 02/02/2026: Senate Bills on First Reading - Uncontested Calendar, Position: 7</w:t>
            </w:r>
          </w:p>
        </w:tc>
        <w:tc>
          <w:tcPr>
            <w:tcMar>
              <w:top w:type="dxa" w:w="50"/>
              <w:left w:type="dxa" w:w="50"/>
              <w:bottom w:type="dxa" w:w="50"/>
              <w:right w:type="dxa" w:w="50"/>
            </w:tcMar>
          </w:tcPr>
          <w:p>
            <w:r>
              <w:rPr>
                <w:sz w:val="14"/>
                <w:szCs w:val="14"/>
              </w:rPr>
              <w:t xml:space="preserve">Senate, Jan 30, 2026: Reported from Rehabilitation and Social Services with amendment (15-Y 0-N)</w:t>
            </w:r>
          </w:p>
        </w:tc>
        <w:tc>
          <w:tcPr>
            <w:tcMar>
              <w:top w:type="dxa" w:w="50"/>
              <w:left w:type="dxa" w:w="50"/>
              <w:bottom w:type="dxa" w:w="50"/>
              <w:right w:type="dxa" w:w="50"/>
            </w:tcMar>
          </w:tcPr>
          <w:p>
            <w:hyperlink w:history="1" r:id="rIdykb0hflfpwfk_cegmn9uc">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sxq0n5hu13fkicxdyolt8">
              <w:r>
                <w:rPr>
                  <w:sz w:val="14"/>
                  <w:szCs w:val="14"/>
                  <w:rStyle w:val="Hyperlink"/>
                </w:rPr>
                <w:t xml:space="preserve">SB 524</w:t>
              </w:r>
            </w:hyperlink>
          </w:p>
        </w:tc>
        <w:tc>
          <w:tcPr>
            <w:tcMar>
              <w:top w:type="dxa" w:w="50"/>
              <w:left w:type="dxa" w:w="50"/>
              <w:bottom w:type="dxa" w:w="50"/>
              <w:right w:type="dxa" w:w="50"/>
            </w:tcMar>
          </w:tcPr>
          <w:p>
            <w:hyperlink w:history="1" r:id="rId6icp3vqm2n-zxgo4gs1t_">
              <w:r>
                <w:rPr>
                  <w:sz w:val="14"/>
                  <w:szCs w:val="14"/>
                  <w:rStyle w:val="Hyperlink"/>
                </w:rPr>
                <w:t xml:space="preserve">R. Creigh Deeds</w:t>
              </w:r>
            </w:hyperlink>
          </w:p>
        </w:tc>
        <w:tc>
          <w:tcPr>
            <w:tcMar>
              <w:top w:type="dxa" w:w="50"/>
              <w:left w:type="dxa" w:w="50"/>
              <w:bottom w:type="dxa" w:w="50"/>
              <w:right w:type="dxa" w:w="50"/>
            </w:tcMar>
          </w:tcPr>
          <w:p>
            <w:r>
              <w:rPr>
                <w:sz w:val="14"/>
                <w:szCs w:val="14"/>
              </w:rPr>
              <w:t xml:space="preserve">Mental health and substance abuse disorders; network adequacy standards, comparative analyses.</w:t>
            </w:r>
          </w:p>
          <w:p>
            <w:pPr>
              <w:spacing w:after="100" w:before="100"/>
            </w:pPr>
            <w:r>
              <w:rPr>
                <w:color w:val="667093"/>
                <w:sz w:val="14"/>
                <w:szCs w:val="14"/>
              </w:rPr>
              <w:t xml:space="preserve">Mental health and substance abuse disorders; network adequacy standards; comparative analyses; report; emergency regulations. Directs the Department of Health to issue regulations that include quantitative network adequacy standards for timely access to care, travel time, and geographical distance that are at least as stringent as those imposed for qualified health plans and qualified dental plans. The bill amends the definitions of "mental health services" and "substance abuse services" for the purposes of health insurance coverage. The bill requires health carriers to submit all comparative analyses prepared pursuant to federal law to the Bureau of Insurance on the date and frequency as specified by the Bureau and includes additional information to include in such submission. Under the bill, the Bureau may impose a penalty not to exceed $100,000 for a noncompliant or insufficient comparative analysis or require a carrier to remove, revise, or remedy noncompliant treatment limitations. The bill also amends the contents of the annual report submitted by the Bureau to the General Assembly to cover enforcement efforts with respect to the federal Mental Health Parity and Addiction Equity Act of 2008. The bill authorizes the Bureau to promulgate regulations as necessary to implement the provisions of the bill and directs the Department of Health to adopt emergency regulations to implement the provisions of the bill.</w:t>
            </w:r>
          </w:p>
        </w:tc>
        <w:tc>
          <w:tcPr>
            <w:tcMar>
              <w:top w:type="dxa" w:w="50"/>
              <w:left w:type="dxa" w:w="50"/>
              <w:bottom w:type="dxa" w:w="50"/>
              <w:right w:type="dxa" w:w="50"/>
            </w:tcMar>
          </w:tcPr>
          <w:p>
            <w:r>
              <w:rPr>
                <w:sz w:val="14"/>
                <w:szCs w:val="14"/>
              </w:rPr>
              <w:t xml:space="preserve">Senate, Jan 27, 2026: Assigned Education sub: Health</w:t>
            </w:r>
          </w:p>
        </w:tc>
        <w:tc>
          <w:tcPr>
            <w:tcMar>
              <w:top w:type="dxa" w:w="50"/>
              <w:left w:type="dxa" w:w="50"/>
              <w:bottom w:type="dxa" w:w="50"/>
              <w:right w:type="dxa" w:w="50"/>
            </w:tcMar>
          </w:tcPr>
          <w:p>
            <w:hyperlink w:history="1" r:id="rIdn5dwtqknmlo_yp2aklv9j">
              <w:r>
                <w:rPr>
                  <w:sz w:val="14"/>
                  <w:szCs w:val="14"/>
                  <w:rStyle w:val="Hyperlink"/>
                </w:rPr>
                <w:t xml:space="preserve">Introduced</w:t>
              </w:r>
            </w:hyperlink>
          </w:p>
        </w:tc>
      </w:tr>
      <w:tr>
        <w:tc>
          <w:tcPr>
            <w:tcMar>
              <w:top w:type="dxa" w:w="50"/>
              <w:left w:type="dxa" w:w="50"/>
              <w:bottom w:type="dxa" w:w="50"/>
              <w:right w:type="dxa" w:w="50"/>
            </w:tcMar>
          </w:tcPr>
          <w:p>
            <w:r>
              <w:rPr>
                <w:sz w:val="14"/>
                <w:szCs w:val="14"/>
              </w:rPr>
              <w:t xml:space="preserve">VA 2026
</w:t>
            </w:r>
          </w:p>
          <w:p>
            <w:hyperlink w:history="1" r:id="rIdwfqlgfh8u6s_jqbnmual3">
              <w:r>
                <w:rPr>
                  <w:sz w:val="14"/>
                  <w:szCs w:val="14"/>
                  <w:rStyle w:val="Hyperlink"/>
                </w:rPr>
                <w:t xml:space="preserve">SB 602</w:t>
              </w:r>
            </w:hyperlink>
          </w:p>
        </w:tc>
        <w:tc>
          <w:tcPr>
            <w:tcMar>
              <w:top w:type="dxa" w:w="50"/>
              <w:left w:type="dxa" w:w="50"/>
              <w:bottom w:type="dxa" w:w="50"/>
              <w:right w:type="dxa" w:w="50"/>
            </w:tcMar>
          </w:tcPr>
          <w:p>
            <w:hyperlink w:history="1" r:id="rIdzmxz-aioeeyi5nid200z-">
              <w:r>
                <w:rPr>
                  <w:sz w:val="14"/>
                  <w:szCs w:val="14"/>
                  <w:rStyle w:val="Hyperlink"/>
                </w:rPr>
                <w:t xml:space="preserve">Tara A. Durant</w:t>
              </w:r>
            </w:hyperlink>
          </w:p>
        </w:tc>
        <w:tc>
          <w:tcPr>
            <w:tcMar>
              <w:top w:type="dxa" w:w="50"/>
              <w:left w:type="dxa" w:w="50"/>
              <w:bottom w:type="dxa" w:w="50"/>
              <w:right w:type="dxa" w:w="50"/>
            </w:tcMar>
          </w:tcPr>
          <w:p>
            <w:r>
              <w:rPr>
                <w:sz w:val="14"/>
                <w:szCs w:val="14"/>
              </w:rPr>
              <w:t xml:space="preserve">Marcus alert system; external database information removal.</w:t>
            </w:r>
          </w:p>
          <w:p>
            <w:pPr>
              <w:spacing w:after="100" w:before="100"/>
            </w:pPr>
            <w:r>
              <w:rPr>
                <w:color w:val="667093"/>
                <w:sz w:val="14"/>
                <w:szCs w:val="14"/>
              </w:rPr>
              <w:t xml:space="preserve">Marcus alert system; external database information removal. Clarifies that an individual's information may continue to appear on a voluntary Marcus alert system external database that cannot be modified by a locality after such individual reaches 18 years of age. This bill is a recommendation of the Behavioral Health Commission.Statutes affected: 
Introduced: 9.1-193</w:t>
            </w:r>
          </w:p>
        </w:tc>
        <w:tc>
          <w:tcPr>
            <w:tcMar>
              <w:top w:type="dxa" w:w="50"/>
              <w:left w:type="dxa" w:w="50"/>
              <w:bottom w:type="dxa" w:w="50"/>
              <w:right w:type="dxa" w:w="50"/>
            </w:tcMar>
          </w:tcPr>
          <w:p>
            <w:r>
              <w:rPr>
                <w:sz w:val="14"/>
                <w:szCs w:val="14"/>
              </w:rPr>
              <w:t xml:space="preserve">Senate, Jan 29, 2026: Fiscal Impact Statement from Department of Planning and Budget (SB602)</w:t>
            </w:r>
          </w:p>
        </w:tc>
        <w:tc>
          <w:tcPr>
            <w:tcMar>
              <w:top w:type="dxa" w:w="50"/>
              <w:left w:type="dxa" w:w="50"/>
              <w:bottom w:type="dxa" w:w="50"/>
              <w:right w:type="dxa" w:w="50"/>
            </w:tcMar>
          </w:tcPr>
          <w:p>
            <w:hyperlink w:history="1" r:id="rIdhqtqzpw6rwd-fpt9lqs2w">
              <w:r>
                <w:rPr>
                  <w:sz w:val="14"/>
                  <w:szCs w:val="14"/>
                  <w:rStyle w:val="Hyperlink"/>
                </w:rPr>
                <w:t xml:space="preserve">Introduced</w:t>
              </w:r>
            </w:hyperlink>
          </w:p>
        </w:tc>
      </w:tr>
    </w:tbl>
    <w:p>
      <w:r>
        <w:rPr>
          <w:b/>
          <w:bCs/>
          <w:sz w:val="14"/>
          <w:szCs w:val="14"/>
        </w:rPr>
        <w:t xml:space="preserve">53 bills</w:t>
      </w:r>
    </w:p>
    <w:sectPr>
      <w:footerReference w:type="default" r:id="rId6"/>
      <w:pgSz w:w="16838" w:h="11906" w:orient="landscape"/>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4"/>
        <w:szCs w:val="14"/>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0pt"/>
        <w:szCs w:val="10pt"/>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6f6hwfppmn9fqw5gnbaqd" Type="http://schemas.openxmlformats.org/officeDocument/2006/relationships/hyperlink" Target="https://fastdemocracy.com/bill/va/2026/bills/VAB00039059/?report-bill-view=1" TargetMode="External"/><Relationship Id="rIdyuyfbgtigm5xqswnuetwn" Type="http://schemas.openxmlformats.org/officeDocument/2006/relationships/hyperlink" Target="https://fastdemocracy.com/legislator/va/legislators/VAL000196" TargetMode="External"/><Relationship Id="rIdtfooisna7fwbguxroiaop" Type="http://schemas.openxmlformats.org/officeDocument/2006/relationships/hyperlink" Target="https://lis.blob.core.windows.net/files/1094410.PDF" TargetMode="External"/><Relationship Id="rIdxk7drvxb0sjrf7yniljtz" Type="http://schemas.openxmlformats.org/officeDocument/2006/relationships/hyperlink" Target="https://fastdemocracy.com/bill/va/2026/bills/VAB00039162/?report-bill-view=1" TargetMode="External"/><Relationship Id="rIdcjixyrpd0aad1a-ls-jja" Type="http://schemas.openxmlformats.org/officeDocument/2006/relationships/hyperlink" Target="https://fastdemocracy.com/legislator/va/legislators/VAL000215" TargetMode="External"/><Relationship Id="rIdz-tajrkhqky6eu2r0cjrn" Type="http://schemas.openxmlformats.org/officeDocument/2006/relationships/hyperlink" Target="https://lis.blob.core.windows.net/files/1081959.PDF" TargetMode="External"/><Relationship Id="rIdrgjs5g2xp8x8tll-cptpi" Type="http://schemas.openxmlformats.org/officeDocument/2006/relationships/hyperlink" Target="https://fastdemocracy.com/bill/va/2026/bills/VAB00039146/?report-bill-view=1" TargetMode="External"/><Relationship Id="rId8mamewponktahqvoczjju" Type="http://schemas.openxmlformats.org/officeDocument/2006/relationships/hyperlink" Target="https://fastdemocracy.com/legislator/va/legislators/VAL000044" TargetMode="External"/><Relationship Id="rIduwd8qf-1udfvhfp8ufp3s" Type="http://schemas.openxmlformats.org/officeDocument/2006/relationships/hyperlink" Target="https://budget.lis.virginia.gov/get/amendmentpdf/5178/1093944.PDF" TargetMode="External"/><Relationship Id="rIdalsodaizmv5cnxg1gtw41" Type="http://schemas.openxmlformats.org/officeDocument/2006/relationships/hyperlink" Target="https://fastdemocracy.com/bill/va/2026/bills/VAB00039200/?report-bill-view=1" TargetMode="External"/><Relationship Id="rIdv4n5r1zf7ebjn6lor7jsq" Type="http://schemas.openxmlformats.org/officeDocument/2006/relationships/hyperlink" Target="https://fastdemocracy.com/legislator/va/legislators/VAL000075" TargetMode="External"/><Relationship Id="rIddptja-5jioonk0emhtp37" Type="http://schemas.openxmlformats.org/officeDocument/2006/relationships/hyperlink" Target="https://lis.blob.core.windows.net/files/1082065.PDF" TargetMode="External"/><Relationship Id="rIdivyfr0qlcaeo_ifbydmap" Type="http://schemas.openxmlformats.org/officeDocument/2006/relationships/hyperlink" Target="https://fastdemocracy.com/bill/va/2026/bills/VAB00039193/?report-bill-view=1" TargetMode="External"/><Relationship Id="rIdcuickf7ftafakv9ub0loy" Type="http://schemas.openxmlformats.org/officeDocument/2006/relationships/hyperlink" Target="https://fastdemocracy.com/legislator/va/legislators/VAL000200" TargetMode="External"/><Relationship Id="rIds4oane2goxpdvrw416gw0" Type="http://schemas.openxmlformats.org/officeDocument/2006/relationships/hyperlink" Target="https://lis.blob.core.windows.net/files/1095414.PDF" TargetMode="External"/><Relationship Id="rIdfb5g5qo3ajg7ujep4pw9l" Type="http://schemas.openxmlformats.org/officeDocument/2006/relationships/hyperlink" Target="https://fastdemocracy.com/bill/va/2026/bills/VAB00039225/?report-bill-view=1" TargetMode="External"/><Relationship Id="rId3hffo1sgwbwtvma-5ibmk" Type="http://schemas.openxmlformats.org/officeDocument/2006/relationships/hyperlink" Target="https://fastdemocracy.com/legislator/va/legislators/VAL000130" TargetMode="External"/><Relationship Id="rId0icd80ifqcc4gkkqxs3iz" Type="http://schemas.openxmlformats.org/officeDocument/2006/relationships/hyperlink" Target="https://lis.blob.core.windows.net/files/1082192.PDF" TargetMode="External"/><Relationship Id="rIdcy2owmx_u_mhsm57fstsz" Type="http://schemas.openxmlformats.org/officeDocument/2006/relationships/hyperlink" Target="https://fastdemocracy.com/bill/va/2026/bills/VAB00039440/?report-bill-view=1" TargetMode="External"/><Relationship Id="rIdtbxmzcqkoa8dfklgoh8v0" Type="http://schemas.openxmlformats.org/officeDocument/2006/relationships/hyperlink" Target="https://fastdemocracy.com/legislator/va/legislators/VAL000185" TargetMode="External"/><Relationship Id="rIdhblh2nuikedlhlme_h4as" Type="http://schemas.openxmlformats.org/officeDocument/2006/relationships/hyperlink" Target="https://lis.blob.core.windows.net/files/1083090.PDF" TargetMode="External"/><Relationship Id="rIdrdjrmst3y78jl6xypk5sn" Type="http://schemas.openxmlformats.org/officeDocument/2006/relationships/hyperlink" Target="https://fastdemocracy.com/bill/va/2026/bills/VAB00039455/?report-bill-view=1" TargetMode="External"/><Relationship Id="rIdiyruaqt5eicwgeo6deirp" Type="http://schemas.openxmlformats.org/officeDocument/2006/relationships/hyperlink" Target="https://fastdemocracy.com/legislator/va/legislators/VAL000035" TargetMode="External"/><Relationship Id="rIdhqelweji5ama7_doi8f2d" Type="http://schemas.openxmlformats.org/officeDocument/2006/relationships/hyperlink" Target="https://lis.blob.core.windows.net/files/1083158.PDF" TargetMode="External"/><Relationship Id="rIdjaj90x-sziff-jflhwegg" Type="http://schemas.openxmlformats.org/officeDocument/2006/relationships/hyperlink" Target="https://fastdemocracy.com/bill/va/2026/bills/VAB00039472/?report-bill-view=1" TargetMode="External"/><Relationship Id="rId0ywyx4sccvnlloe-usetv" Type="http://schemas.openxmlformats.org/officeDocument/2006/relationships/hyperlink" Target="https://fastdemocracy.com/legislator/va/legislators/VAL000327" TargetMode="External"/><Relationship Id="rIddjnhfsbmmksuzijlf9uup" Type="http://schemas.openxmlformats.org/officeDocument/2006/relationships/hyperlink" Target="https://lis.blob.core.windows.net/files/1083224.PDF" TargetMode="External"/><Relationship Id="rIdl0gfyoeypncjpscikhvpv" Type="http://schemas.openxmlformats.org/officeDocument/2006/relationships/hyperlink" Target="https://fastdemocracy.com/bill/va/2026/bills/VAB00039476/?report-bill-view=1" TargetMode="External"/><Relationship Id="rIdzsl3wwnhrdu23dljxza0o" Type="http://schemas.openxmlformats.org/officeDocument/2006/relationships/hyperlink" Target="https://fastdemocracy.com/legislator/va/legislators/VAL000073" TargetMode="External"/><Relationship Id="rIdbhazbcd1e-nrrzu2hcmwn" Type="http://schemas.openxmlformats.org/officeDocument/2006/relationships/hyperlink" Target="https://lis.blob.core.windows.net/files/1083245.PDF" TargetMode="External"/><Relationship Id="rId14hfxh3adnrap-yfrduc6" Type="http://schemas.openxmlformats.org/officeDocument/2006/relationships/hyperlink" Target="https://fastdemocracy.com/bill/va/2026/bills/VAB00039487/?report-bill-view=1" TargetMode="External"/><Relationship Id="rIdtdghnfv8b0d-gks3riyrc" Type="http://schemas.openxmlformats.org/officeDocument/2006/relationships/hyperlink" Target="https://fastdemocracy.com/legislator/va/legislators/VAL000073" TargetMode="External"/><Relationship Id="rIdsogvykfddwumwh5kqiej_" Type="http://schemas.openxmlformats.org/officeDocument/2006/relationships/hyperlink" Target="https://lis.blob.core.windows.net/files/1083248.PDF" TargetMode="External"/><Relationship Id="rIdtqvzdni6kkx4fyqd7zfks" Type="http://schemas.openxmlformats.org/officeDocument/2006/relationships/hyperlink" Target="https://fastdemocracy.com/bill/va/2026/bills/VAB00039480/?report-bill-view=1" TargetMode="External"/><Relationship Id="rId0l9kadbu6m27u-k63ihkn" Type="http://schemas.openxmlformats.org/officeDocument/2006/relationships/hyperlink" Target="https://fastdemocracy.com/legislator/va/legislators/VAL000073" TargetMode="External"/><Relationship Id="rIddnqit2dnlsi-j74cl0x5p" Type="http://schemas.openxmlformats.org/officeDocument/2006/relationships/hyperlink" Target="https://lis.blob.core.windows.net/files/1083257.PDF" TargetMode="External"/><Relationship Id="rIdul5e5evagrlebmhexlwtt" Type="http://schemas.openxmlformats.org/officeDocument/2006/relationships/hyperlink" Target="https://fastdemocracy.com/bill/va/2026/bills/VAB00039484/?report-bill-view=1" TargetMode="External"/><Relationship Id="rIdgiz1d02uvhfhormpin3b0" Type="http://schemas.openxmlformats.org/officeDocument/2006/relationships/hyperlink" Target="https://fastdemocracy.com/legislator/va/legislators/VAL000073" TargetMode="External"/><Relationship Id="rIdabtkvbwdnrkwfpkvlplv8" Type="http://schemas.openxmlformats.org/officeDocument/2006/relationships/hyperlink" Target="https://lis.blob.core.windows.net/files/1083254.PDF" TargetMode="External"/><Relationship Id="rIdtnokg-fuylo1znls97yt4" Type="http://schemas.openxmlformats.org/officeDocument/2006/relationships/hyperlink" Target="https://fastdemocracy.com/bill/va/2026/bills/VAB00039491/?report-bill-view=1" TargetMode="External"/><Relationship Id="rIdudmavgknxep5kuc3-pvr3" Type="http://schemas.openxmlformats.org/officeDocument/2006/relationships/hyperlink" Target="https://fastdemocracy.com/legislator/va/legislators/VAL000248" TargetMode="External"/><Relationship Id="rIdb2tdfl0mn7ubbokhsdy4n" Type="http://schemas.openxmlformats.org/officeDocument/2006/relationships/hyperlink" Target="https://lis.blob.core.windows.net/files/1083299.PDF" TargetMode="External"/><Relationship Id="rIdhjesul4pmfwxx3pb_s3oi" Type="http://schemas.openxmlformats.org/officeDocument/2006/relationships/hyperlink" Target="https://fastdemocracy.com/bill/va/2026/bills/VAB00039498/?report-bill-view=1" TargetMode="External"/><Relationship Id="rIdhvkaitwdxfn1c_n2knnbf" Type="http://schemas.openxmlformats.org/officeDocument/2006/relationships/hyperlink" Target="https://fastdemocracy.com/legislator/va/legislators/VAL000275" TargetMode="External"/><Relationship Id="rIdj9gw9n7eoign_ehj2xes6" Type="http://schemas.openxmlformats.org/officeDocument/2006/relationships/hyperlink" Target="https://lis.blob.core.windows.net/files/1103430.PDF" TargetMode="External"/><Relationship Id="rIdwpbiky1fabpwlo-p25gi7" Type="http://schemas.openxmlformats.org/officeDocument/2006/relationships/hyperlink" Target="https://fastdemocracy.com/bill/va/2026/bills/VAB00039605/?report-bill-view=1" TargetMode="External"/><Relationship Id="rIdijgxt8yigy63wuwcsalku" Type="http://schemas.openxmlformats.org/officeDocument/2006/relationships/hyperlink" Target="https://fastdemocracy.com/legislator/va/legislators/VAL000035" TargetMode="External"/><Relationship Id="rIdtsw1i4qpwmudoym1v7ods" Type="http://schemas.openxmlformats.org/officeDocument/2006/relationships/hyperlink" Target="https://lis.blob.core.windows.net/files/1101413.PDF" TargetMode="External"/><Relationship Id="rIdkroxqtkoamqwbvpncuxe8" Type="http://schemas.openxmlformats.org/officeDocument/2006/relationships/hyperlink" Target="https://fastdemocracy.com/bill/va/2026/bills/VAB00039621/?report-bill-view=1" TargetMode="External"/><Relationship Id="rIduj1ndsr77a8fbbe1bqrxw" Type="http://schemas.openxmlformats.org/officeDocument/2006/relationships/hyperlink" Target="https://fastdemocracy.com/legislator/va/legislators/VAL000287" TargetMode="External"/><Relationship Id="rId2b3ufto9eezdm2wijhjyx" Type="http://schemas.openxmlformats.org/officeDocument/2006/relationships/hyperlink" Target="https://lis.blob.core.windows.net/files/1083843.PDF" TargetMode="External"/><Relationship Id="rIduizzsn49edat_onzjaess" Type="http://schemas.openxmlformats.org/officeDocument/2006/relationships/hyperlink" Target="https://fastdemocracy.com/bill/va/2026/bills/VAB00039630/?report-bill-view=1" TargetMode="External"/><Relationship Id="rIdw_ktiskizopkgwsec9pj6" Type="http://schemas.openxmlformats.org/officeDocument/2006/relationships/hyperlink" Target="https://fastdemocracy.com/legislator/va/legislators/VAL000166" TargetMode="External"/><Relationship Id="rIddprm7otznx2nnudyxbk72" Type="http://schemas.openxmlformats.org/officeDocument/2006/relationships/hyperlink" Target="https://lis.blob.core.windows.net/files/1083864.PDF" TargetMode="External"/><Relationship Id="rIdnw_wc8_zareydfqmdg90z" Type="http://schemas.openxmlformats.org/officeDocument/2006/relationships/hyperlink" Target="https://fastdemocracy.com/bill/va/2026/bills/VAB00039633/?report-bill-view=1" TargetMode="External"/><Relationship Id="rId-2jbkbmphfqmaziqmoc6m" Type="http://schemas.openxmlformats.org/officeDocument/2006/relationships/hyperlink" Target="https://fastdemocracy.com/legislator/va/legislators/VAL000332" TargetMode="External"/><Relationship Id="rIdyy27vpnjt_tcgczzwm_pr" Type="http://schemas.openxmlformats.org/officeDocument/2006/relationships/hyperlink" Target="https://lis.blob.core.windows.net/files/1083897.PDF" TargetMode="External"/><Relationship Id="rId7xsuv--cot3ledvvwzzkh" Type="http://schemas.openxmlformats.org/officeDocument/2006/relationships/hyperlink" Target="https://fastdemocracy.com/bill/va/2026/bills/VAB00039786/?report-bill-view=1" TargetMode="External"/><Relationship Id="rIdjcvs9rv5shy5okt2yzb0m" Type="http://schemas.openxmlformats.org/officeDocument/2006/relationships/hyperlink" Target="https://fastdemocracy.com/legislator/va/legislators/VAL000252" TargetMode="External"/><Relationship Id="rIdthqh9cvyjovt2yrd7f-5t" Type="http://schemas.openxmlformats.org/officeDocument/2006/relationships/hyperlink" Target="https://lis.blob.core.windows.net/files/1084509.PDF" TargetMode="External"/><Relationship Id="rIdqva8bj150bfdhwmusgved" Type="http://schemas.openxmlformats.org/officeDocument/2006/relationships/hyperlink" Target="https://fastdemocracy.com/bill/va/2026/bills/VAB00039799/?report-bill-view=1" TargetMode="External"/><Relationship Id="rIdzwplh2a7pexzxpichwrn_" Type="http://schemas.openxmlformats.org/officeDocument/2006/relationships/hyperlink" Target="https://fastdemocracy.com/legislator/va/legislators/VAL000302" TargetMode="External"/><Relationship Id="rIdens74w2y8ks-yfzmzmklb" Type="http://schemas.openxmlformats.org/officeDocument/2006/relationships/hyperlink" Target="https://lis.blob.core.windows.net/files/1084554.PDF" TargetMode="External"/><Relationship Id="rId3r1z6uokc_pl3uskas2cl" Type="http://schemas.openxmlformats.org/officeDocument/2006/relationships/hyperlink" Target="https://fastdemocracy.com/bill/va/2026/bills/VAB00039858/?report-bill-view=1" TargetMode="External"/><Relationship Id="rId51cwgonf1ra68dpvn7ccn" Type="http://schemas.openxmlformats.org/officeDocument/2006/relationships/hyperlink" Target="https://fastdemocracy.com/legislator/va/legislators/VAL000355" TargetMode="External"/><Relationship Id="rIdxles3gzwfnrqg-ncqfgo0" Type="http://schemas.openxmlformats.org/officeDocument/2006/relationships/hyperlink" Target="https://lis.blob.core.windows.net/files/1084814.PDF" TargetMode="External"/><Relationship Id="rIdjw4hcbad0yhlvw8nz71ol" Type="http://schemas.openxmlformats.org/officeDocument/2006/relationships/hyperlink" Target="https://fastdemocracy.com/bill/va/2026/bills/VAB00039895/?report-bill-view=1" TargetMode="External"/><Relationship Id="rIdt3n4zukvhsvpvdehawl72" Type="http://schemas.openxmlformats.org/officeDocument/2006/relationships/hyperlink" Target="https://fastdemocracy.com/legislator/va/legislators/VAL000035" TargetMode="External"/><Relationship Id="rIdfx45cwssyfhf7i6iispms" Type="http://schemas.openxmlformats.org/officeDocument/2006/relationships/hyperlink" Target="https://lis.blob.core.windows.net/files/1084924.PDF" TargetMode="External"/><Relationship Id="rIdat4huybx4y524xjwrjfaz" Type="http://schemas.openxmlformats.org/officeDocument/2006/relationships/hyperlink" Target="https://fastdemocracy.com/bill/va/2026/bills/VAB00039969/?report-bill-view=1" TargetMode="External"/><Relationship Id="rIdrhahkmy9akmwcnnmiva98" Type="http://schemas.openxmlformats.org/officeDocument/2006/relationships/hyperlink" Target="https://fastdemocracy.com/legislator/va/legislators/VAL000315" TargetMode="External"/><Relationship Id="rId2faosmg03xm_pu5ggkfas" Type="http://schemas.openxmlformats.org/officeDocument/2006/relationships/hyperlink" Target="https://lis.blob.core.windows.net/files/1085250.PDF" TargetMode="External"/><Relationship Id="rIdlooexrfhzfer4q8ztzgqq" Type="http://schemas.openxmlformats.org/officeDocument/2006/relationships/hyperlink" Target="https://fastdemocracy.com/bill/va/2026/bills/VAB00040004/?report-bill-view=1" TargetMode="External"/><Relationship Id="rIdcwk6puucxpcfeuvzjo1vl" Type="http://schemas.openxmlformats.org/officeDocument/2006/relationships/hyperlink" Target="https://fastdemocracy.com/legislator/va/legislators/VAL000252" TargetMode="External"/><Relationship Id="rIdiezusw2c4yewjx4sdqgif" Type="http://schemas.openxmlformats.org/officeDocument/2006/relationships/hyperlink" Target="https://lis.blob.core.windows.net/files/1085375.PDF" TargetMode="External"/><Relationship Id="rIdn8ybbjz8zli--ae1m156b" Type="http://schemas.openxmlformats.org/officeDocument/2006/relationships/hyperlink" Target="https://fastdemocracy.com/bill/va/2026/bills/VAB00040007/?report-bill-view=1" TargetMode="External"/><Relationship Id="rIdauylnkr0rvmri-wmfxnye" Type="http://schemas.openxmlformats.org/officeDocument/2006/relationships/hyperlink" Target="https://fastdemocracy.com/legislator/va/legislators/VAL000289" TargetMode="External"/><Relationship Id="rIdiw2qo1yb0id6q_lcxeq_0" Type="http://schemas.openxmlformats.org/officeDocument/2006/relationships/hyperlink" Target="https://lis.blob.core.windows.net/files/1085440.PDF" TargetMode="External"/><Relationship Id="rIdmifwvvtycisveqeqqvx_e" Type="http://schemas.openxmlformats.org/officeDocument/2006/relationships/hyperlink" Target="https://fastdemocracy.com/bill/va/2026/bills/VAB00040016/?report-bill-view=1" TargetMode="External"/><Relationship Id="rId9fpeh1y3ovqah3gucl5el" Type="http://schemas.openxmlformats.org/officeDocument/2006/relationships/hyperlink" Target="https://fastdemocracy.com/legislator/va/legislators/VAL000289" TargetMode="External"/><Relationship Id="rIdrxczvkavoawkq27cqmwsj" Type="http://schemas.openxmlformats.org/officeDocument/2006/relationships/hyperlink" Target="https://lis.blob.core.windows.net/files/1085425.PDF" TargetMode="External"/><Relationship Id="rIdbgyjt42euchwvecnfy5m1" Type="http://schemas.openxmlformats.org/officeDocument/2006/relationships/hyperlink" Target="https://fastdemocracy.com/bill/va/2026/bills/VAB00040026/?report-bill-view=1" TargetMode="External"/><Relationship Id="rIdb0zimennmwpq30efuxcd-" Type="http://schemas.openxmlformats.org/officeDocument/2006/relationships/hyperlink" Target="https://fastdemocracy.com/legislator/va/legislators/VAL000183" TargetMode="External"/><Relationship Id="rIdxietf4cf6cklw3kgutpoo" Type="http://schemas.openxmlformats.org/officeDocument/2006/relationships/hyperlink" Target="https://lis.blob.core.windows.net/files/1085479.PDF" TargetMode="External"/><Relationship Id="rId0xmih-azw-grxb0zl3r1i" Type="http://schemas.openxmlformats.org/officeDocument/2006/relationships/hyperlink" Target="https://fastdemocracy.com/bill/va/2026/bills/VAB00040101/?report-bill-view=1" TargetMode="External"/><Relationship Id="rIdn3wusn35x7jojibbchkip" Type="http://schemas.openxmlformats.org/officeDocument/2006/relationships/hyperlink" Target="https://fastdemocracy.com/legislator/va/legislators/VAL000256" TargetMode="External"/><Relationship Id="rIduqkccrydy7isarteilyrm" Type="http://schemas.openxmlformats.org/officeDocument/2006/relationships/hyperlink" Target="https://lis.blob.core.windows.net/files/1085755.PDF" TargetMode="External"/><Relationship Id="rIdjflpmvqsxxtd9chbhziyl" Type="http://schemas.openxmlformats.org/officeDocument/2006/relationships/hyperlink" Target="https://fastdemocracy.com/bill/va/2026/bills/VAB00040410/?report-bill-view=1" TargetMode="External"/><Relationship Id="rIdoxuehjjausqjqp0lzyyz8" Type="http://schemas.openxmlformats.org/officeDocument/2006/relationships/hyperlink" Target="https://fastdemocracy.com/legislator/va/legislators/VAL000246" TargetMode="External"/><Relationship Id="rIdlekvmkoqqbauewmr-tupq" Type="http://schemas.openxmlformats.org/officeDocument/2006/relationships/hyperlink" Target="https://lis.blob.core.windows.net/files/1087164.PDF" TargetMode="External"/><Relationship Id="rIda0eiszp9dbmplg-sfml20" Type="http://schemas.openxmlformats.org/officeDocument/2006/relationships/hyperlink" Target="https://fastdemocracy.com/bill/va/2026/bills/VAB00040547/?report-bill-view=1" TargetMode="External"/><Relationship Id="rId_aqqlafvmrkraglhcb5c2" Type="http://schemas.openxmlformats.org/officeDocument/2006/relationships/hyperlink" Target="https://fastdemocracy.com/legislator/va/legislators/VAL000320" TargetMode="External"/><Relationship Id="rIdmmzkih-bhph6beczh5tkz" Type="http://schemas.openxmlformats.org/officeDocument/2006/relationships/hyperlink" Target="https://lis.blob.core.windows.net/files/1087429.PDF" TargetMode="External"/><Relationship Id="rIducjbcoeb3bqypzt0xgcwa" Type="http://schemas.openxmlformats.org/officeDocument/2006/relationships/hyperlink" Target="https://fastdemocracy.com/bill/va/2026/bills/VAB00040508/?report-bill-view=1" TargetMode="External"/><Relationship Id="rIdfzqyqbwlqkb9hgn7kxgoa" Type="http://schemas.openxmlformats.org/officeDocument/2006/relationships/hyperlink" Target="https://fastdemocracy.com/legislator/va/legislators/VAL000147" TargetMode="External"/><Relationship Id="rIdeohlf3ptkrqtjrluuoqea" Type="http://schemas.openxmlformats.org/officeDocument/2006/relationships/hyperlink" Target="https://lis.blob.core.windows.net/files/1088237.PDF" TargetMode="External"/><Relationship Id="rIdwj9ghhw28ij4zg91gyhwo" Type="http://schemas.openxmlformats.org/officeDocument/2006/relationships/hyperlink" Target="https://fastdemocracy.com/bill/va/2026/bills/VAB00040536/?report-bill-view=1" TargetMode="External"/><Relationship Id="rIdccrbprbuurydslepmew3l" Type="http://schemas.openxmlformats.org/officeDocument/2006/relationships/hyperlink" Target="https://fastdemocracy.com/legislator/va/legislators/VAL000346" TargetMode="External"/><Relationship Id="rId0zu2vryyf4ly7uslj44zg" Type="http://schemas.openxmlformats.org/officeDocument/2006/relationships/hyperlink" Target="https://lis.blob.core.windows.net/files/1087473.PDF" TargetMode="External"/><Relationship Id="rIdc10f7n9z38h96qbgk9btm" Type="http://schemas.openxmlformats.org/officeDocument/2006/relationships/hyperlink" Target="https://fastdemocracy.com/bill/va/2026/bills/VAB00040606/?report-bill-view=1" TargetMode="External"/><Relationship Id="rIdq3ofkt4tch3oefulyf-9r" Type="http://schemas.openxmlformats.org/officeDocument/2006/relationships/hyperlink" Target="https://fastdemocracy.com/legislator/va/legislators/VAL000277" TargetMode="External"/><Relationship Id="rIdawjp6ifia5cbdpzxhbsyg" Type="http://schemas.openxmlformats.org/officeDocument/2006/relationships/hyperlink" Target="https://lis.blob.core.windows.net/files/1087725.PDF" TargetMode="External"/><Relationship Id="rIdx3cebtpnp9jfbx--ijzm7" Type="http://schemas.openxmlformats.org/officeDocument/2006/relationships/hyperlink" Target="https://fastdemocracy.com/bill/va/2026/bills/VAB00040716/?report-bill-view=1" TargetMode="External"/><Relationship Id="rIdlvqr-n8gm30dk_mw0gx8f" Type="http://schemas.openxmlformats.org/officeDocument/2006/relationships/hyperlink" Target="https://fastdemocracy.com/legislator/va/legislators/VAL000185" TargetMode="External"/><Relationship Id="rIdfzhggn11vkmlogmm4qxnr" Type="http://schemas.openxmlformats.org/officeDocument/2006/relationships/hyperlink" Target="https://lis.blob.core.windows.net/files/1088478.PDF" TargetMode="External"/><Relationship Id="rIdziji7c1bnjktcq447k4vm" Type="http://schemas.openxmlformats.org/officeDocument/2006/relationships/hyperlink" Target="https://fastdemocracy.com/bill/va/2026/bills/VAB00040956/?report-bill-view=1" TargetMode="External"/><Relationship Id="rIdw-nw16rlcv-qbkvvxzvo1" Type="http://schemas.openxmlformats.org/officeDocument/2006/relationships/hyperlink" Target="https://fastdemocracy.com/legislator/va/legislators/VAL000302" TargetMode="External"/><Relationship Id="rIdlifjtcwfyshz1gxnkt2v3" Type="http://schemas.openxmlformats.org/officeDocument/2006/relationships/hyperlink" Target="https://lis.blob.core.windows.net/files/1091137.PDF" TargetMode="External"/><Relationship Id="rIdiajlohmj8pionzzl9zqnr" Type="http://schemas.openxmlformats.org/officeDocument/2006/relationships/hyperlink" Target="https://fastdemocracy.com/bill/va/2026/bills/VAB00041355/?report-bill-view=1" TargetMode="External"/><Relationship Id="rId55nibe3v4czh1grntmise" Type="http://schemas.openxmlformats.org/officeDocument/2006/relationships/hyperlink" Target="https://fastdemocracy.com/legislator/va/legislators/VAL000292" TargetMode="External"/><Relationship Id="rIdgwrdf5hujh6y8yftjl_7d" Type="http://schemas.openxmlformats.org/officeDocument/2006/relationships/hyperlink" Target="https://lis.blob.core.windows.net/files/1092811.PDF" TargetMode="External"/><Relationship Id="rIdj3qpro_fdkhbgcluvg_z4" Type="http://schemas.openxmlformats.org/officeDocument/2006/relationships/hyperlink" Target="https://fastdemocracy.com/bill/va/2026/bills/VAB00043089/?report-bill-view=1" TargetMode="External"/><Relationship Id="rIdopu5ozbpqvfey6e-hdrw0" Type="http://schemas.openxmlformats.org/officeDocument/2006/relationships/hyperlink" Target="https://fastdemocracy.com/legislator/va/legislators/VAL000359" TargetMode="External"/><Relationship Id="rId1_3ccl9btavl_mz23qop1" Type="http://schemas.openxmlformats.org/officeDocument/2006/relationships/hyperlink" Target="https://lis.blob.core.windows.net/files/1093907.PDF" TargetMode="External"/><Relationship Id="rIdklfx0z5nifg8h6ihdc2qu" Type="http://schemas.openxmlformats.org/officeDocument/2006/relationships/hyperlink" Target="https://fastdemocracy.com/bill/va/2026/bills/VAB00043536/?report-bill-view=1" TargetMode="External"/><Relationship Id="rIdriqyfdrj7hlxuektjyzwk" Type="http://schemas.openxmlformats.org/officeDocument/2006/relationships/hyperlink" Target="https://fastdemocracy.com/legislator/va/legislators/VAL000289" TargetMode="External"/><Relationship Id="rIdn0ncsmtl0ssxcziy1bwsm" Type="http://schemas.openxmlformats.org/officeDocument/2006/relationships/hyperlink" Target="https://lis.blob.core.windows.net/files/1095027.PDF" TargetMode="External"/><Relationship Id="rIdomgxq1p5bz6xanfiqsw90" Type="http://schemas.openxmlformats.org/officeDocument/2006/relationships/hyperlink" Target="https://fastdemocracy.com/bill/va/2026/bills/VAB00039732/?report-bill-view=1" TargetMode="External"/><Relationship Id="rIdndfa41pueubmpqg-gdc-q" Type="http://schemas.openxmlformats.org/officeDocument/2006/relationships/hyperlink" Target="https://fastdemocracy.com/legislator/va/legislators/VAL000185" TargetMode="External"/><Relationship Id="rId9oj0pz35ieafrxp99asy_" Type="http://schemas.openxmlformats.org/officeDocument/2006/relationships/hyperlink" Target="https://lis.blob.core.windows.net/files/1084223.PDF" TargetMode="External"/><Relationship Id="rIdwxcphgfomhct_0mosz9lc" Type="http://schemas.openxmlformats.org/officeDocument/2006/relationships/hyperlink" Target="https://fastdemocracy.com/bill/va/2026/bills/VAB00039148/?report-bill-view=1" TargetMode="External"/><Relationship Id="rId5u5tclp1vrgzdif2u806i" Type="http://schemas.openxmlformats.org/officeDocument/2006/relationships/hyperlink" Target="https://fastdemocracy.com/legislator/va/legislators/VAL000144" TargetMode="External"/><Relationship Id="rIdtyz4ue5t5vsuizew0_qio" Type="http://schemas.openxmlformats.org/officeDocument/2006/relationships/hyperlink" Target="https://budget.lis.virginia.gov/get/amendmentpdf/5174/1093110.PDF" TargetMode="External"/><Relationship Id="rIdc_i4qlx7zsqrukj2rktog" Type="http://schemas.openxmlformats.org/officeDocument/2006/relationships/hyperlink" Target="https://fastdemocracy.com/bill/va/2026/bills/VAB00039100/?report-bill-view=1" TargetMode="External"/><Relationship Id="rIdxp5v4etywj88cihxv-rg3" Type="http://schemas.openxmlformats.org/officeDocument/2006/relationships/hyperlink" Target="https://fastdemocracy.com/legislator/va/legislators/VAL000142" TargetMode="External"/><Relationship Id="rIdmynjjr37cjqugsfj4yyob" Type="http://schemas.openxmlformats.org/officeDocument/2006/relationships/hyperlink" Target="https://lis.blob.core.windows.net/files/1081381.PDF" TargetMode="External"/><Relationship Id="rIdyqhrfjwrtw_qm_8qe8zsw" Type="http://schemas.openxmlformats.org/officeDocument/2006/relationships/hyperlink" Target="https://fastdemocracy.com/bill/va/2026/bills/VAB00039156/?report-bill-view=1" TargetMode="External"/><Relationship Id="rIdbu6y2rmdppoe_7j6ffulb" Type="http://schemas.openxmlformats.org/officeDocument/2006/relationships/hyperlink" Target="https://fastdemocracy.com/legislator/va/legislators/VAL000142" TargetMode="External"/><Relationship Id="rIdxn1op--8_zlvtoufoxxjr" Type="http://schemas.openxmlformats.org/officeDocument/2006/relationships/hyperlink" Target="https://lis.blob.core.windows.net/files/1096493.PDF" TargetMode="External"/><Relationship Id="rId8nhtig4epgwlmypvfnidg" Type="http://schemas.openxmlformats.org/officeDocument/2006/relationships/hyperlink" Target="https://fastdemocracy.com/bill/va/2026/bills/VAB00039209/?report-bill-view=1" TargetMode="External"/><Relationship Id="rIdjodqgag_0cowqeytd0cd2" Type="http://schemas.openxmlformats.org/officeDocument/2006/relationships/hyperlink" Target="https://fastdemocracy.com/legislator/va/legislators/VAL000144" TargetMode="External"/><Relationship Id="rIdvyh4yjt7e7ch5yd3qfxwa" Type="http://schemas.openxmlformats.org/officeDocument/2006/relationships/hyperlink" Target="https://lis.blob.core.windows.net/files/1096433.PDF" TargetMode="External"/><Relationship Id="rId3gj63jtqje_mrvw5xvw_a" Type="http://schemas.openxmlformats.org/officeDocument/2006/relationships/hyperlink" Target="https://fastdemocracy.com/bill/va/2026/bills/VAB00039230/?report-bill-view=1" TargetMode="External"/><Relationship Id="rIdrnywvdgmmgkdjpohmtp2u" Type="http://schemas.openxmlformats.org/officeDocument/2006/relationships/hyperlink" Target="https://fastdemocracy.com/legislator/va/legislators/VAL000336" TargetMode="External"/><Relationship Id="rIdptjsmoqs2t4lplypl7mu_" Type="http://schemas.openxmlformats.org/officeDocument/2006/relationships/hyperlink" Target="https://lis.blob.core.windows.net/files/1082251.PDF" TargetMode="External"/><Relationship Id="rIduq9v1lhndzt1fswsb7zjv" Type="http://schemas.openxmlformats.org/officeDocument/2006/relationships/hyperlink" Target="https://fastdemocracy.com/bill/va/2026/bills/VAB00039542/?report-bill-view=1" TargetMode="External"/><Relationship Id="rIdooiwcfsunybvgpxisxgpy" Type="http://schemas.openxmlformats.org/officeDocument/2006/relationships/hyperlink" Target="https://fastdemocracy.com/legislator/va/legislators/VAL000142" TargetMode="External"/><Relationship Id="rIdls2rwkbp4ojfxlziaefsv" Type="http://schemas.openxmlformats.org/officeDocument/2006/relationships/hyperlink" Target="https://lis.blob.core.windows.net/files/1083571.PDF" TargetMode="External"/><Relationship Id="rIdkc9wd-fniptl00qtqet-i" Type="http://schemas.openxmlformats.org/officeDocument/2006/relationships/hyperlink" Target="https://fastdemocracy.com/bill/va/2026/bills/VAB00040417/?report-bill-view=1" TargetMode="External"/><Relationship Id="rIdacsfl5z6gexhndkuqqyaz" Type="http://schemas.openxmlformats.org/officeDocument/2006/relationships/hyperlink" Target="https://fastdemocracy.com/legislator/va/legislators/VAL000102" TargetMode="External"/><Relationship Id="rId83_azyn927ir7malfz-lc" Type="http://schemas.openxmlformats.org/officeDocument/2006/relationships/hyperlink" Target="https://lis.blob.core.windows.net/files/1087014.PDF" TargetMode="External"/><Relationship Id="rIdxmimwz7szfkd4dltuz3ii" Type="http://schemas.openxmlformats.org/officeDocument/2006/relationships/hyperlink" Target="https://fastdemocracy.com/bill/va/2026/bills/VAB00040421/?report-bill-view=1" TargetMode="External"/><Relationship Id="rIdf-nuyfpl84bluuhfuxisp" Type="http://schemas.openxmlformats.org/officeDocument/2006/relationships/hyperlink" Target="https://fastdemocracy.com/legislator/va/legislators/VAL000142" TargetMode="External"/><Relationship Id="rIdxx6ggch1-egocb5dznlrw" Type="http://schemas.openxmlformats.org/officeDocument/2006/relationships/hyperlink" Target="https://lis.blob.core.windows.net/files/1101063.PDF" TargetMode="External"/><Relationship Id="rIdfzyt95urlmd1rtib3mq99" Type="http://schemas.openxmlformats.org/officeDocument/2006/relationships/hyperlink" Target="https://fastdemocracy.com/bill/va/2026/bills/VAB00040864/?report-bill-view=1" TargetMode="External"/><Relationship Id="rIdqxaguvtufuyafv32om53m" Type="http://schemas.openxmlformats.org/officeDocument/2006/relationships/hyperlink" Target="https://fastdemocracy.com/legislator/va/legislators/VAL000173" TargetMode="External"/><Relationship Id="rIdi1or4p7u76lwycj7zsh3w" Type="http://schemas.openxmlformats.org/officeDocument/2006/relationships/hyperlink" Target="https://lis.blob.core.windows.net/files/1089983.PDF" TargetMode="External"/><Relationship Id="rId0aywdkbimzbg0jsqybfa5" Type="http://schemas.openxmlformats.org/officeDocument/2006/relationships/hyperlink" Target="https://fastdemocracy.com/bill/va/2026/bills/VAB00041031/?report-bill-view=1" TargetMode="External"/><Relationship Id="rIdjhea79mxtbi6o-gkanhyn" Type="http://schemas.openxmlformats.org/officeDocument/2006/relationships/hyperlink" Target="https://fastdemocracy.com/legislator/va/legislators/VAL000078" TargetMode="External"/><Relationship Id="rId7rmtpqmuqrk9aopbm2tkd" Type="http://schemas.openxmlformats.org/officeDocument/2006/relationships/hyperlink" Target="https://lis.blob.core.windows.net/files/1090633.PDF" TargetMode="External"/><Relationship Id="rIdby7jzzg367j3c8x8lbbeg" Type="http://schemas.openxmlformats.org/officeDocument/2006/relationships/hyperlink" Target="https://fastdemocracy.com/bill/va/2026/bills/VAB00041030/?report-bill-view=1" TargetMode="External"/><Relationship Id="rIdxjx3-xkbe8pmrjg0mux6m" Type="http://schemas.openxmlformats.org/officeDocument/2006/relationships/hyperlink" Target="https://fastdemocracy.com/legislator/va/legislators/VAL000078" TargetMode="External"/><Relationship Id="rIdykb0hflfpwfk_cegmn9uc" Type="http://schemas.openxmlformats.org/officeDocument/2006/relationships/hyperlink" Target="https://lis.blob.core.windows.net/files/1090630.PDF" TargetMode="External"/><Relationship Id="rIdsxq0n5hu13fkicxdyolt8" Type="http://schemas.openxmlformats.org/officeDocument/2006/relationships/hyperlink" Target="https://fastdemocracy.com/bill/va/2026/bills/VAB00041039/?report-bill-view=1" TargetMode="External"/><Relationship Id="rId6icp3vqm2n-zxgo4gs1t_" Type="http://schemas.openxmlformats.org/officeDocument/2006/relationships/hyperlink" Target="https://fastdemocracy.com/legislator/va/legislators/VAL000078" TargetMode="External"/><Relationship Id="rIdn5dwtqknmlo_yp2aklv9j" Type="http://schemas.openxmlformats.org/officeDocument/2006/relationships/hyperlink" Target="https://lis.blob.core.windows.net/files/1090690.PDF" TargetMode="External"/><Relationship Id="rIdwfqlgfh8u6s_jqbnmual3" Type="http://schemas.openxmlformats.org/officeDocument/2006/relationships/hyperlink" Target="https://fastdemocracy.com/bill/va/2026/bills/VAB00041094/?report-bill-view=1" TargetMode="External"/><Relationship Id="rIdzmxz-aioeeyi5nid200z-" Type="http://schemas.openxmlformats.org/officeDocument/2006/relationships/hyperlink" Target="https://fastdemocracy.com/legislator/va/legislators/VAL000270" TargetMode="External"/><Relationship Id="rIdhqtqzpw6rwd-fpt9lqs2w" Type="http://schemas.openxmlformats.org/officeDocument/2006/relationships/hyperlink" Target="https://lis.blob.core.windows.net/files/1091005.PDF" TargetMode="External"/><Relationship Id="rId7" Type="http://schemas.openxmlformats.org/officeDocument/2006/relationships/image" Target="media/rjfz8ndjp5kgx2py4daoc.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2026-01-30T21:01:12.648Z</dcterms:created>
  <dcterms:modified xsi:type="dcterms:W3CDTF">2026-01-30T21:01:12.648Z</dcterms:modified>
</cp:coreProperties>
</file>

<file path=docProps/custom.xml><?xml version="1.0" encoding="utf-8"?>
<Properties xmlns="http://schemas.openxmlformats.org/officeDocument/2006/custom-properties" xmlns:vt="http://schemas.openxmlformats.org/officeDocument/2006/docPropsVTypes"/>
</file>